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0D59B0" w14:textId="77777777" w:rsidR="007A0A3D" w:rsidRDefault="00A1534B" w:rsidP="008927DE">
      <w:pPr>
        <w:jc w:val="center"/>
        <w:outlineLvl w:val="0"/>
      </w:pPr>
      <w:r>
        <w:t xml:space="preserve">Raport </w:t>
      </w:r>
      <w:r w:rsidR="009D3D41">
        <w:t>końcowy z realizacji projektu</w:t>
      </w:r>
      <w:r w:rsidR="00CA79E4">
        <w:t xml:space="preserve"> informatycznego</w:t>
      </w:r>
    </w:p>
    <w:p w14:paraId="0E367335" w14:textId="77777777" w:rsidR="008C02ED" w:rsidRDefault="008C02ED" w:rsidP="008927DE">
      <w:pPr>
        <w:jc w:val="center"/>
        <w:outlineLvl w:val="0"/>
      </w:pPr>
      <w:r>
        <w:t>(stan na dzień końca projektu 31.12.2022)</w:t>
      </w:r>
    </w:p>
    <w:tbl>
      <w:tblPr>
        <w:tblStyle w:val="Tabela-Siatka"/>
        <w:tblW w:w="9604" w:type="dxa"/>
        <w:tblLayout w:type="fixed"/>
        <w:tblLook w:val="04A0" w:firstRow="1" w:lastRow="0" w:firstColumn="1" w:lastColumn="0" w:noHBand="0" w:noVBand="1"/>
      </w:tblPr>
      <w:tblGrid>
        <w:gridCol w:w="381"/>
        <w:gridCol w:w="1457"/>
        <w:gridCol w:w="7766"/>
      </w:tblGrid>
      <w:tr w:rsidR="007A0A3D" w:rsidRPr="002450C4" w14:paraId="0B7B5860" w14:textId="77777777" w:rsidTr="009D0AC9">
        <w:tc>
          <w:tcPr>
            <w:tcW w:w="381" w:type="dxa"/>
          </w:tcPr>
          <w:p w14:paraId="59EE698E" w14:textId="77777777" w:rsidR="007A0A3D" w:rsidRPr="002450C4" w:rsidRDefault="007A0A3D" w:rsidP="007A0A3D">
            <w:pPr>
              <w:jc w:val="center"/>
              <w:rPr>
                <w:b/>
                <w:sz w:val="18"/>
                <w:szCs w:val="20"/>
              </w:rPr>
            </w:pPr>
            <w:r w:rsidRPr="002450C4">
              <w:rPr>
                <w:b/>
                <w:sz w:val="18"/>
                <w:szCs w:val="20"/>
              </w:rPr>
              <w:t>Lp.</w:t>
            </w:r>
          </w:p>
        </w:tc>
        <w:tc>
          <w:tcPr>
            <w:tcW w:w="1457" w:type="dxa"/>
          </w:tcPr>
          <w:p w14:paraId="2A545A5C" w14:textId="77777777" w:rsidR="007A0A3D" w:rsidRPr="002450C4" w:rsidRDefault="007A0A3D" w:rsidP="007A0A3D">
            <w:pPr>
              <w:jc w:val="center"/>
              <w:rPr>
                <w:b/>
                <w:sz w:val="18"/>
                <w:szCs w:val="20"/>
              </w:rPr>
            </w:pPr>
            <w:r w:rsidRPr="002450C4">
              <w:rPr>
                <w:b/>
                <w:sz w:val="18"/>
                <w:szCs w:val="20"/>
              </w:rPr>
              <w:t>Wyszczególnienie</w:t>
            </w:r>
          </w:p>
        </w:tc>
        <w:tc>
          <w:tcPr>
            <w:tcW w:w="7766" w:type="dxa"/>
          </w:tcPr>
          <w:p w14:paraId="011B32DF" w14:textId="77777777" w:rsidR="007A0A3D" w:rsidRPr="002450C4" w:rsidRDefault="007A0A3D" w:rsidP="007A0A3D">
            <w:pPr>
              <w:jc w:val="center"/>
              <w:rPr>
                <w:b/>
                <w:sz w:val="18"/>
                <w:szCs w:val="20"/>
              </w:rPr>
            </w:pPr>
            <w:r w:rsidRPr="002450C4">
              <w:rPr>
                <w:b/>
                <w:sz w:val="18"/>
                <w:szCs w:val="20"/>
              </w:rPr>
              <w:t>Opis</w:t>
            </w:r>
          </w:p>
        </w:tc>
      </w:tr>
      <w:tr w:rsidR="007A0A3D" w:rsidRPr="002450C4" w14:paraId="3CAFA028" w14:textId="77777777" w:rsidTr="009D0AC9">
        <w:tc>
          <w:tcPr>
            <w:tcW w:w="381" w:type="dxa"/>
          </w:tcPr>
          <w:p w14:paraId="15FA19AB" w14:textId="77777777" w:rsidR="007A0A3D" w:rsidRPr="002450C4" w:rsidRDefault="007A0A3D" w:rsidP="007A0A3D">
            <w:pPr>
              <w:pStyle w:val="Akapitzlist"/>
              <w:numPr>
                <w:ilvl w:val="0"/>
                <w:numId w:val="1"/>
              </w:numPr>
              <w:rPr>
                <w:sz w:val="18"/>
                <w:szCs w:val="20"/>
              </w:rPr>
            </w:pPr>
          </w:p>
        </w:tc>
        <w:tc>
          <w:tcPr>
            <w:tcW w:w="1457" w:type="dxa"/>
          </w:tcPr>
          <w:p w14:paraId="36B77C57" w14:textId="77777777" w:rsidR="007A0A3D" w:rsidRPr="002450C4" w:rsidRDefault="007A0A3D">
            <w:pPr>
              <w:rPr>
                <w:sz w:val="18"/>
                <w:szCs w:val="20"/>
              </w:rPr>
            </w:pPr>
            <w:r w:rsidRPr="002450C4">
              <w:rPr>
                <w:sz w:val="18"/>
                <w:szCs w:val="20"/>
              </w:rPr>
              <w:t>Tytuł projektu</w:t>
            </w:r>
          </w:p>
        </w:tc>
        <w:tc>
          <w:tcPr>
            <w:tcW w:w="7766" w:type="dxa"/>
          </w:tcPr>
          <w:p w14:paraId="3829F52D" w14:textId="77777777" w:rsidR="007A0A3D" w:rsidRPr="00A5352B" w:rsidRDefault="00A5352B" w:rsidP="0092099A">
            <w:pPr>
              <w:jc w:val="both"/>
              <w:rPr>
                <w:rFonts w:cstheme="minorHAnsi"/>
                <w:i/>
                <w:sz w:val="18"/>
                <w:szCs w:val="18"/>
              </w:rPr>
            </w:pPr>
            <w:r w:rsidRPr="00A5352B">
              <w:rPr>
                <w:rFonts w:cstheme="minorHAnsi"/>
                <w:i/>
                <w:sz w:val="18"/>
                <w:szCs w:val="18"/>
              </w:rPr>
              <w:t>„Elektroniczne Centrum Udostępniania Danych Oceanograficznych eCUDO.pl”</w:t>
            </w:r>
          </w:p>
        </w:tc>
      </w:tr>
      <w:tr w:rsidR="00A5352B" w:rsidRPr="002450C4" w14:paraId="78C0EC33" w14:textId="77777777" w:rsidTr="009D0AC9">
        <w:trPr>
          <w:trHeight w:val="265"/>
        </w:trPr>
        <w:tc>
          <w:tcPr>
            <w:tcW w:w="381" w:type="dxa"/>
          </w:tcPr>
          <w:p w14:paraId="389FEC15" w14:textId="77777777" w:rsidR="00A5352B" w:rsidRPr="002450C4" w:rsidRDefault="00A5352B" w:rsidP="00A5352B">
            <w:pPr>
              <w:pStyle w:val="Akapitzlist"/>
              <w:numPr>
                <w:ilvl w:val="0"/>
                <w:numId w:val="1"/>
              </w:numPr>
              <w:rPr>
                <w:sz w:val="18"/>
                <w:szCs w:val="20"/>
              </w:rPr>
            </w:pPr>
          </w:p>
        </w:tc>
        <w:tc>
          <w:tcPr>
            <w:tcW w:w="1457" w:type="dxa"/>
          </w:tcPr>
          <w:p w14:paraId="6A30BB64" w14:textId="77777777" w:rsidR="00A5352B" w:rsidRPr="002450C4" w:rsidRDefault="00A5352B" w:rsidP="00A5352B">
            <w:pPr>
              <w:rPr>
                <w:sz w:val="18"/>
                <w:szCs w:val="20"/>
              </w:rPr>
            </w:pPr>
            <w:r w:rsidRPr="002450C4">
              <w:rPr>
                <w:sz w:val="18"/>
                <w:szCs w:val="20"/>
              </w:rPr>
              <w:t xml:space="preserve">Beneficjent projektu </w:t>
            </w:r>
          </w:p>
        </w:tc>
        <w:tc>
          <w:tcPr>
            <w:tcW w:w="7766" w:type="dxa"/>
            <w:vAlign w:val="center"/>
          </w:tcPr>
          <w:p w14:paraId="6A91DC65" w14:textId="77777777" w:rsidR="00A5352B" w:rsidRPr="00A5352B" w:rsidRDefault="00A5352B" w:rsidP="00A5352B">
            <w:pPr>
              <w:spacing w:line="276" w:lineRule="auto"/>
              <w:rPr>
                <w:rFonts w:cstheme="minorHAnsi"/>
                <w:color w:val="0070C0"/>
                <w:sz w:val="18"/>
                <w:szCs w:val="18"/>
              </w:rPr>
            </w:pPr>
            <w:r w:rsidRPr="00A5352B">
              <w:rPr>
                <w:rFonts w:cstheme="minorHAnsi"/>
                <w:sz w:val="18"/>
                <w:szCs w:val="18"/>
              </w:rPr>
              <w:t>Instytut Oceanologii Polskiej Akademii Nauk</w:t>
            </w:r>
          </w:p>
        </w:tc>
      </w:tr>
      <w:tr w:rsidR="00A5352B" w:rsidRPr="002450C4" w14:paraId="02602F1F" w14:textId="77777777" w:rsidTr="009D0AC9">
        <w:tc>
          <w:tcPr>
            <w:tcW w:w="381" w:type="dxa"/>
          </w:tcPr>
          <w:p w14:paraId="1C3254BE" w14:textId="77777777" w:rsidR="00A5352B" w:rsidRPr="002450C4" w:rsidRDefault="00A5352B" w:rsidP="00A5352B">
            <w:pPr>
              <w:pStyle w:val="Akapitzlist"/>
              <w:numPr>
                <w:ilvl w:val="0"/>
                <w:numId w:val="1"/>
              </w:numPr>
              <w:rPr>
                <w:sz w:val="18"/>
                <w:szCs w:val="20"/>
              </w:rPr>
            </w:pPr>
          </w:p>
        </w:tc>
        <w:tc>
          <w:tcPr>
            <w:tcW w:w="1457" w:type="dxa"/>
          </w:tcPr>
          <w:p w14:paraId="51E9CC5F" w14:textId="77777777" w:rsidR="00A5352B" w:rsidRPr="002450C4" w:rsidRDefault="00A5352B" w:rsidP="00A5352B">
            <w:pPr>
              <w:rPr>
                <w:sz w:val="18"/>
                <w:szCs w:val="20"/>
              </w:rPr>
            </w:pPr>
            <w:r w:rsidRPr="002450C4">
              <w:rPr>
                <w:sz w:val="18"/>
                <w:szCs w:val="20"/>
              </w:rPr>
              <w:t xml:space="preserve">Partnerzy </w:t>
            </w:r>
          </w:p>
        </w:tc>
        <w:tc>
          <w:tcPr>
            <w:tcW w:w="7766" w:type="dxa"/>
            <w:vAlign w:val="center"/>
          </w:tcPr>
          <w:p w14:paraId="11524011" w14:textId="77777777" w:rsidR="00A5352B" w:rsidRPr="00A5352B" w:rsidRDefault="00A5352B" w:rsidP="00A5352B">
            <w:pPr>
              <w:shd w:val="clear" w:color="auto" w:fill="FFFFFF"/>
              <w:rPr>
                <w:rFonts w:cstheme="minorHAnsi"/>
                <w:sz w:val="18"/>
                <w:szCs w:val="18"/>
                <w:lang w:eastAsia="pl-PL"/>
              </w:rPr>
            </w:pPr>
            <w:r w:rsidRPr="00A5352B">
              <w:rPr>
                <w:rFonts w:cstheme="minorHAnsi"/>
                <w:sz w:val="18"/>
                <w:szCs w:val="18"/>
                <w:lang w:eastAsia="pl-PL"/>
              </w:rPr>
              <w:t>Instytut Morski Uniwersytetu Morskiego w Gdyni</w:t>
            </w:r>
          </w:p>
          <w:p w14:paraId="1B7080B4" w14:textId="77777777" w:rsidR="00A5352B" w:rsidRPr="00A5352B" w:rsidRDefault="00A5352B" w:rsidP="00A5352B">
            <w:pPr>
              <w:shd w:val="clear" w:color="auto" w:fill="FFFFFF"/>
              <w:rPr>
                <w:rFonts w:cstheme="minorHAnsi"/>
                <w:bCs/>
                <w:sz w:val="18"/>
                <w:szCs w:val="18"/>
                <w:lang w:eastAsia="pl-PL"/>
              </w:rPr>
            </w:pPr>
            <w:r w:rsidRPr="00A5352B">
              <w:rPr>
                <w:rFonts w:cstheme="minorHAnsi"/>
                <w:bCs/>
                <w:sz w:val="18"/>
                <w:szCs w:val="18"/>
                <w:lang w:eastAsia="pl-PL"/>
              </w:rPr>
              <w:t xml:space="preserve">Morski Instytut Rybacki </w:t>
            </w:r>
            <w:r w:rsidR="00971991">
              <w:rPr>
                <w:rFonts w:cstheme="minorHAnsi"/>
                <w:bCs/>
                <w:sz w:val="18"/>
                <w:szCs w:val="18"/>
                <w:lang w:eastAsia="pl-PL"/>
              </w:rPr>
              <w:t xml:space="preserve">- </w:t>
            </w:r>
            <w:r w:rsidRPr="00A5352B">
              <w:rPr>
                <w:rFonts w:cstheme="minorHAnsi"/>
                <w:bCs/>
                <w:sz w:val="18"/>
                <w:szCs w:val="18"/>
                <w:lang w:eastAsia="pl-PL"/>
              </w:rPr>
              <w:t>Państwowy Instytut Badawczy</w:t>
            </w:r>
          </w:p>
          <w:p w14:paraId="46063987" w14:textId="77777777" w:rsidR="00A5352B" w:rsidRPr="00A5352B" w:rsidRDefault="00A5352B" w:rsidP="00A5352B">
            <w:pPr>
              <w:shd w:val="clear" w:color="auto" w:fill="FFFFFF"/>
              <w:rPr>
                <w:rFonts w:cstheme="minorHAnsi"/>
                <w:bCs/>
                <w:sz w:val="18"/>
                <w:szCs w:val="18"/>
                <w:lang w:eastAsia="pl-PL"/>
              </w:rPr>
            </w:pPr>
            <w:r w:rsidRPr="00A5352B">
              <w:rPr>
                <w:rFonts w:cstheme="minorHAnsi"/>
                <w:sz w:val="18"/>
                <w:szCs w:val="18"/>
                <w:lang w:eastAsia="pl-PL"/>
              </w:rPr>
              <w:t>Państwowy Instytut Geologiczny - Państwowy Instytut Badawczy</w:t>
            </w:r>
          </w:p>
          <w:p w14:paraId="77D9DC76" w14:textId="77777777" w:rsidR="00A5352B" w:rsidRPr="00A5352B" w:rsidRDefault="00A5352B" w:rsidP="00A5352B">
            <w:pPr>
              <w:shd w:val="clear" w:color="auto" w:fill="FFFFFF"/>
              <w:rPr>
                <w:rFonts w:cstheme="minorHAnsi"/>
                <w:bCs/>
                <w:sz w:val="18"/>
                <w:szCs w:val="18"/>
                <w:lang w:eastAsia="pl-PL"/>
              </w:rPr>
            </w:pPr>
            <w:r w:rsidRPr="00A5352B">
              <w:rPr>
                <w:rFonts w:cstheme="minorHAnsi"/>
                <w:bCs/>
                <w:sz w:val="18"/>
                <w:szCs w:val="18"/>
                <w:lang w:eastAsia="pl-PL"/>
              </w:rPr>
              <w:t>Uniwersytet Gdański</w:t>
            </w:r>
          </w:p>
          <w:p w14:paraId="7BEB94B3" w14:textId="77777777" w:rsidR="00A5352B" w:rsidRPr="00A5352B" w:rsidRDefault="00A5352B" w:rsidP="00A5352B">
            <w:pPr>
              <w:shd w:val="clear" w:color="auto" w:fill="FFFFFF"/>
              <w:rPr>
                <w:rFonts w:cstheme="minorHAnsi"/>
                <w:sz w:val="18"/>
                <w:szCs w:val="18"/>
                <w:lang w:eastAsia="pl-PL"/>
              </w:rPr>
            </w:pPr>
            <w:r w:rsidRPr="00A5352B">
              <w:rPr>
                <w:rFonts w:cstheme="minorHAnsi"/>
                <w:sz w:val="18"/>
                <w:szCs w:val="18"/>
                <w:lang w:eastAsia="pl-PL"/>
              </w:rPr>
              <w:t xml:space="preserve">Uniwersytet Szczeciński </w:t>
            </w:r>
          </w:p>
          <w:p w14:paraId="17B47E5B" w14:textId="77777777" w:rsidR="00A5352B" w:rsidRPr="00A5352B" w:rsidRDefault="00A5352B" w:rsidP="00A5352B">
            <w:pPr>
              <w:spacing w:line="276" w:lineRule="auto"/>
              <w:rPr>
                <w:rFonts w:cstheme="minorHAnsi"/>
                <w:i/>
                <w:color w:val="0070C0"/>
                <w:sz w:val="18"/>
                <w:szCs w:val="18"/>
              </w:rPr>
            </w:pPr>
            <w:r w:rsidRPr="00A5352B">
              <w:rPr>
                <w:rFonts w:cstheme="minorHAnsi"/>
                <w:bCs/>
                <w:sz w:val="18"/>
                <w:szCs w:val="18"/>
                <w:lang w:eastAsia="pl-PL"/>
              </w:rPr>
              <w:t xml:space="preserve">Akademia Pomorska </w:t>
            </w:r>
            <w:r w:rsidR="00971991">
              <w:rPr>
                <w:rFonts w:cstheme="minorHAnsi"/>
                <w:bCs/>
                <w:sz w:val="18"/>
                <w:szCs w:val="18"/>
                <w:lang w:eastAsia="pl-PL"/>
              </w:rPr>
              <w:t xml:space="preserve">w </w:t>
            </w:r>
            <w:r w:rsidRPr="00A5352B">
              <w:rPr>
                <w:rFonts w:cstheme="minorHAnsi"/>
                <w:bCs/>
                <w:sz w:val="18"/>
                <w:szCs w:val="18"/>
                <w:lang w:eastAsia="pl-PL"/>
              </w:rPr>
              <w:t>Słupsk</w:t>
            </w:r>
            <w:r w:rsidR="00971991">
              <w:rPr>
                <w:rFonts w:cstheme="minorHAnsi"/>
                <w:bCs/>
                <w:sz w:val="18"/>
                <w:szCs w:val="18"/>
                <w:lang w:eastAsia="pl-PL"/>
              </w:rPr>
              <w:t>u</w:t>
            </w:r>
          </w:p>
        </w:tc>
      </w:tr>
      <w:tr w:rsidR="003B107D" w:rsidRPr="002450C4" w14:paraId="5D21BC79" w14:textId="77777777" w:rsidTr="009D0AC9">
        <w:tc>
          <w:tcPr>
            <w:tcW w:w="381" w:type="dxa"/>
          </w:tcPr>
          <w:p w14:paraId="3EFC655E" w14:textId="77777777" w:rsidR="003B107D" w:rsidRPr="002450C4" w:rsidRDefault="003B107D" w:rsidP="007A0A3D">
            <w:pPr>
              <w:pStyle w:val="Akapitzlist"/>
              <w:numPr>
                <w:ilvl w:val="0"/>
                <w:numId w:val="1"/>
              </w:numPr>
              <w:rPr>
                <w:sz w:val="18"/>
                <w:szCs w:val="20"/>
              </w:rPr>
            </w:pPr>
          </w:p>
        </w:tc>
        <w:tc>
          <w:tcPr>
            <w:tcW w:w="1457" w:type="dxa"/>
          </w:tcPr>
          <w:p w14:paraId="73C9AE53" w14:textId="77777777" w:rsidR="003B107D" w:rsidRDefault="005A4344" w:rsidP="0092099A">
            <w:pPr>
              <w:jc w:val="both"/>
              <w:rPr>
                <w:sz w:val="18"/>
                <w:szCs w:val="20"/>
              </w:rPr>
            </w:pPr>
            <w:r>
              <w:rPr>
                <w:sz w:val="18"/>
                <w:szCs w:val="20"/>
              </w:rPr>
              <w:t>Postęp finansowy</w:t>
            </w:r>
          </w:p>
        </w:tc>
        <w:tc>
          <w:tcPr>
            <w:tcW w:w="7766" w:type="dxa"/>
            <w:shd w:val="clear" w:color="auto" w:fill="auto"/>
          </w:tcPr>
          <w:p w14:paraId="1B319B91" w14:textId="77777777" w:rsidR="00A5352B" w:rsidRPr="001D3652" w:rsidRDefault="00A5352B" w:rsidP="00A5352B">
            <w:pPr>
              <w:pStyle w:val="Other0"/>
              <w:rPr>
                <w:rFonts w:asciiTheme="minorHAnsi" w:hAnsiTheme="minorHAnsi" w:cstheme="minorHAnsi"/>
              </w:rPr>
            </w:pPr>
            <w:r w:rsidRPr="001D3652">
              <w:rPr>
                <w:rFonts w:asciiTheme="minorHAnsi" w:hAnsiTheme="minorHAnsi" w:cstheme="minorHAnsi"/>
                <w:bCs/>
                <w:color w:val="000000"/>
              </w:rPr>
              <w:t xml:space="preserve">Pierwotny planowany koszt realizacji projektu: </w:t>
            </w:r>
            <w:r w:rsidRPr="001D3652">
              <w:rPr>
                <w:rFonts w:asciiTheme="minorHAnsi" w:hAnsiTheme="minorHAnsi" w:cstheme="minorHAnsi"/>
              </w:rPr>
              <w:t>15 261 546,00 zł</w:t>
            </w:r>
          </w:p>
          <w:p w14:paraId="5929D56D" w14:textId="77777777" w:rsidR="00A5352B" w:rsidRDefault="00A5352B" w:rsidP="00A5352B">
            <w:pPr>
              <w:pStyle w:val="Other0"/>
              <w:rPr>
                <w:rFonts w:asciiTheme="minorHAnsi" w:hAnsiTheme="minorHAnsi" w:cstheme="minorHAnsi"/>
              </w:rPr>
            </w:pPr>
            <w:r w:rsidRPr="001D3652">
              <w:rPr>
                <w:rFonts w:asciiTheme="minorHAnsi" w:hAnsiTheme="minorHAnsi" w:cstheme="minorHAnsi"/>
                <w:bCs/>
                <w:color w:val="000000"/>
              </w:rPr>
              <w:t xml:space="preserve">Ostatni planowany koszt realizacji projektu: </w:t>
            </w:r>
            <w:r w:rsidRPr="001D3652">
              <w:rPr>
                <w:rFonts w:asciiTheme="minorHAnsi" w:hAnsiTheme="minorHAnsi" w:cstheme="minorHAnsi"/>
              </w:rPr>
              <w:t>15 2</w:t>
            </w:r>
            <w:r w:rsidR="001D3652" w:rsidRPr="001D3652">
              <w:rPr>
                <w:rFonts w:asciiTheme="minorHAnsi" w:hAnsiTheme="minorHAnsi" w:cstheme="minorHAnsi"/>
              </w:rPr>
              <w:t>56</w:t>
            </w:r>
            <w:r w:rsidRPr="001D3652">
              <w:rPr>
                <w:rFonts w:asciiTheme="minorHAnsi" w:hAnsiTheme="minorHAnsi" w:cstheme="minorHAnsi"/>
              </w:rPr>
              <w:t xml:space="preserve"> </w:t>
            </w:r>
            <w:r w:rsidR="008C02ED" w:rsidRPr="001D3652">
              <w:rPr>
                <w:rFonts w:asciiTheme="minorHAnsi" w:hAnsiTheme="minorHAnsi" w:cstheme="minorHAnsi"/>
              </w:rPr>
              <w:t>965</w:t>
            </w:r>
            <w:r w:rsidRPr="001D3652">
              <w:rPr>
                <w:rFonts w:asciiTheme="minorHAnsi" w:hAnsiTheme="minorHAnsi" w:cstheme="minorHAnsi"/>
              </w:rPr>
              <w:t>,</w:t>
            </w:r>
            <w:r w:rsidR="008C02ED" w:rsidRPr="001D3652">
              <w:rPr>
                <w:rFonts w:asciiTheme="minorHAnsi" w:hAnsiTheme="minorHAnsi" w:cstheme="minorHAnsi"/>
              </w:rPr>
              <w:t>79</w:t>
            </w:r>
            <w:r w:rsidRPr="001D3652">
              <w:rPr>
                <w:rFonts w:asciiTheme="minorHAnsi" w:hAnsiTheme="minorHAnsi" w:cstheme="minorHAnsi"/>
              </w:rPr>
              <w:t xml:space="preserve"> zł</w:t>
            </w:r>
          </w:p>
          <w:p w14:paraId="34EDA8F0" w14:textId="77777777" w:rsidR="009C1327" w:rsidRPr="001D3652" w:rsidRDefault="009C1327" w:rsidP="00A5352B">
            <w:pPr>
              <w:pStyle w:val="Other0"/>
              <w:rPr>
                <w:rFonts w:asciiTheme="minorHAnsi" w:hAnsiTheme="minorHAnsi" w:cstheme="minorHAnsi"/>
              </w:rPr>
            </w:pPr>
            <w:r>
              <w:rPr>
                <w:rFonts w:asciiTheme="minorHAnsi" w:hAnsiTheme="minorHAnsi" w:cstheme="minorHAnsi"/>
              </w:rPr>
              <w:t>W</w:t>
            </w:r>
            <w:r w:rsidR="007A7952">
              <w:rPr>
                <w:rFonts w:asciiTheme="minorHAnsi" w:hAnsiTheme="minorHAnsi" w:cstheme="minorHAnsi"/>
              </w:rPr>
              <w:t xml:space="preserve">yżej wskazana kwota wynika z aneksu nr 6, podpisanego w dniu 16.05.2022 r. W </w:t>
            </w:r>
            <w:r>
              <w:rPr>
                <w:rFonts w:asciiTheme="minorHAnsi" w:hAnsiTheme="minorHAnsi" w:cstheme="minorHAnsi"/>
              </w:rPr>
              <w:t xml:space="preserve"> trzech ostatnich raportach kwartalnych wykazano </w:t>
            </w:r>
            <w:r w:rsidR="007A7952">
              <w:rPr>
                <w:rFonts w:asciiTheme="minorHAnsi" w:hAnsiTheme="minorHAnsi" w:cstheme="minorHAnsi"/>
              </w:rPr>
              <w:t xml:space="preserve">niestety </w:t>
            </w:r>
            <w:r>
              <w:rPr>
                <w:rFonts w:asciiTheme="minorHAnsi" w:hAnsiTheme="minorHAnsi" w:cstheme="minorHAnsi"/>
              </w:rPr>
              <w:t>błędną kwotę kosztu realizacji projektu, ponieważ omyłkowo nie dokonano aktualizacji, zgodnie z aneksem nr  6, podpisanym w dniu 1</w:t>
            </w:r>
            <w:r w:rsidR="007A7952">
              <w:rPr>
                <w:rFonts w:asciiTheme="minorHAnsi" w:hAnsiTheme="minorHAnsi" w:cstheme="minorHAnsi"/>
              </w:rPr>
              <w:t>6</w:t>
            </w:r>
            <w:r>
              <w:rPr>
                <w:rFonts w:asciiTheme="minorHAnsi" w:hAnsiTheme="minorHAnsi" w:cstheme="minorHAnsi"/>
              </w:rPr>
              <w:t>.05.2022 r.</w:t>
            </w:r>
          </w:p>
          <w:p w14:paraId="1C76E013" w14:textId="77777777" w:rsidR="00A5352B" w:rsidRPr="001D3652" w:rsidRDefault="00A5352B" w:rsidP="00A5352B">
            <w:pPr>
              <w:pStyle w:val="Other0"/>
              <w:rPr>
                <w:rFonts w:asciiTheme="minorHAnsi" w:hAnsiTheme="minorHAnsi" w:cstheme="minorHAnsi"/>
                <w:b/>
                <w:bCs/>
                <w:iCs/>
              </w:rPr>
            </w:pPr>
            <w:r w:rsidRPr="001D3652">
              <w:rPr>
                <w:rFonts w:asciiTheme="minorHAnsi" w:hAnsiTheme="minorHAnsi" w:cstheme="minorHAnsi"/>
                <w:b/>
                <w:bCs/>
                <w:iCs/>
                <w:color w:val="000000"/>
              </w:rPr>
              <w:t>Faktyczny koszt projektu:</w:t>
            </w:r>
            <w:r w:rsidRPr="001D3652">
              <w:rPr>
                <w:rFonts w:asciiTheme="minorHAnsi" w:hAnsiTheme="minorHAnsi" w:cstheme="minorHAnsi"/>
                <w:b/>
                <w:bCs/>
                <w:iCs/>
              </w:rPr>
              <w:t xml:space="preserve"> </w:t>
            </w:r>
            <w:r w:rsidRPr="001D3652">
              <w:rPr>
                <w:rFonts w:asciiTheme="minorHAnsi" w:hAnsiTheme="minorHAnsi" w:cstheme="minorHAnsi"/>
                <w:b/>
              </w:rPr>
              <w:t xml:space="preserve">15 </w:t>
            </w:r>
            <w:r w:rsidR="00F26FD8">
              <w:rPr>
                <w:rFonts w:asciiTheme="minorHAnsi" w:hAnsiTheme="minorHAnsi" w:cstheme="minorHAnsi"/>
                <w:b/>
              </w:rPr>
              <w:t>009</w:t>
            </w:r>
            <w:r w:rsidRPr="001D3652">
              <w:rPr>
                <w:rFonts w:asciiTheme="minorHAnsi" w:hAnsiTheme="minorHAnsi" w:cstheme="minorHAnsi"/>
                <w:b/>
              </w:rPr>
              <w:t xml:space="preserve"> </w:t>
            </w:r>
            <w:r w:rsidR="00F26FD8">
              <w:rPr>
                <w:rFonts w:asciiTheme="minorHAnsi" w:hAnsiTheme="minorHAnsi" w:cstheme="minorHAnsi"/>
                <w:b/>
              </w:rPr>
              <w:t>116</w:t>
            </w:r>
            <w:r w:rsidRPr="001D3652">
              <w:rPr>
                <w:rFonts w:asciiTheme="minorHAnsi" w:hAnsiTheme="minorHAnsi" w:cstheme="minorHAnsi"/>
                <w:b/>
              </w:rPr>
              <w:t>,</w:t>
            </w:r>
            <w:r w:rsidR="00F26FD8">
              <w:rPr>
                <w:rFonts w:asciiTheme="minorHAnsi" w:hAnsiTheme="minorHAnsi" w:cstheme="minorHAnsi"/>
                <w:b/>
              </w:rPr>
              <w:t>38</w:t>
            </w:r>
            <w:r w:rsidRPr="001D3652">
              <w:rPr>
                <w:rFonts w:asciiTheme="minorHAnsi" w:hAnsiTheme="minorHAnsi" w:cstheme="minorHAnsi"/>
                <w:b/>
              </w:rPr>
              <w:t xml:space="preserve"> zł</w:t>
            </w:r>
            <w:r w:rsidRPr="001D3652">
              <w:rPr>
                <w:rFonts w:asciiTheme="minorHAnsi" w:hAnsiTheme="minorHAnsi" w:cstheme="minorHAnsi"/>
                <w:b/>
                <w:bCs/>
                <w:iCs/>
              </w:rPr>
              <w:t xml:space="preserve">; </w:t>
            </w:r>
          </w:p>
          <w:p w14:paraId="177EE710" w14:textId="77777777" w:rsidR="00A5352B" w:rsidRPr="001D3652" w:rsidRDefault="00A5352B" w:rsidP="00A5352B">
            <w:pPr>
              <w:pStyle w:val="Other0"/>
              <w:rPr>
                <w:rFonts w:asciiTheme="minorHAnsi" w:hAnsiTheme="minorHAnsi" w:cstheme="minorHAnsi"/>
                <w:b/>
                <w:bCs/>
                <w:i/>
                <w:iCs/>
              </w:rPr>
            </w:pPr>
            <w:r w:rsidRPr="001D3652">
              <w:rPr>
                <w:rFonts w:asciiTheme="minorHAnsi" w:hAnsiTheme="minorHAnsi" w:cstheme="minorHAnsi"/>
                <w:b/>
                <w:bCs/>
                <w:i/>
                <w:iCs/>
              </w:rPr>
              <w:t>Poziom</w:t>
            </w:r>
            <w:r w:rsidRPr="001D3652">
              <w:rPr>
                <w:rFonts w:asciiTheme="minorHAnsi" w:hAnsiTheme="minorHAnsi" w:cstheme="minorHAnsi"/>
                <w:b/>
                <w:bCs/>
                <w:i/>
                <w:iCs/>
                <w:color w:val="000000"/>
              </w:rPr>
              <w:t xml:space="preserve"> realizacji</w:t>
            </w:r>
            <w:r w:rsidRPr="001D3652">
              <w:rPr>
                <w:rFonts w:asciiTheme="minorHAnsi" w:hAnsiTheme="minorHAnsi" w:cstheme="minorHAnsi"/>
                <w:b/>
                <w:bCs/>
                <w:i/>
                <w:iCs/>
              </w:rPr>
              <w:t xml:space="preserve"> kosztów w stosunku do ostatniego planu</w:t>
            </w:r>
            <w:r w:rsidRPr="001D3652">
              <w:rPr>
                <w:rFonts w:asciiTheme="minorHAnsi" w:hAnsiTheme="minorHAnsi" w:cstheme="minorHAnsi"/>
                <w:b/>
                <w:bCs/>
                <w:i/>
                <w:iCs/>
                <w:color w:val="000000"/>
              </w:rPr>
              <w:t xml:space="preserve">: </w:t>
            </w:r>
            <w:r w:rsidR="00F26FD8">
              <w:rPr>
                <w:rFonts w:asciiTheme="minorHAnsi" w:hAnsiTheme="minorHAnsi" w:cstheme="minorHAnsi"/>
                <w:b/>
                <w:bCs/>
                <w:i/>
                <w:iCs/>
                <w:color w:val="000000"/>
              </w:rPr>
              <w:t>98,38</w:t>
            </w:r>
            <w:r w:rsidRPr="001D3652">
              <w:rPr>
                <w:rFonts w:asciiTheme="minorHAnsi" w:hAnsiTheme="minorHAnsi" w:cstheme="minorHAnsi"/>
                <w:b/>
                <w:bCs/>
                <w:i/>
                <w:iCs/>
                <w:color w:val="000000"/>
              </w:rPr>
              <w:t>%</w:t>
            </w:r>
          </w:p>
          <w:p w14:paraId="7A730017" w14:textId="77777777" w:rsidR="00A5352B" w:rsidRPr="001D3652" w:rsidRDefault="00A5352B" w:rsidP="00A5352B">
            <w:pPr>
              <w:pStyle w:val="Other0"/>
              <w:rPr>
                <w:rFonts w:asciiTheme="minorHAnsi" w:hAnsiTheme="minorHAnsi" w:cstheme="minorHAnsi"/>
                <w:b/>
                <w:bCs/>
                <w:i/>
                <w:iCs/>
              </w:rPr>
            </w:pPr>
          </w:p>
          <w:p w14:paraId="28D763CC" w14:textId="77777777" w:rsidR="00A5352B" w:rsidRPr="001D3652" w:rsidRDefault="00A5352B" w:rsidP="00A5352B">
            <w:pPr>
              <w:pStyle w:val="Other0"/>
              <w:rPr>
                <w:rFonts w:asciiTheme="minorHAnsi" w:hAnsiTheme="minorHAnsi" w:cstheme="minorHAnsi"/>
              </w:rPr>
            </w:pPr>
            <w:r w:rsidRPr="001D3652">
              <w:rPr>
                <w:rFonts w:asciiTheme="minorHAnsi" w:hAnsiTheme="minorHAnsi" w:cstheme="minorHAnsi"/>
                <w:color w:val="000000"/>
              </w:rPr>
              <w:t xml:space="preserve">Oszczędności </w:t>
            </w:r>
            <w:r w:rsidRPr="001D3652">
              <w:rPr>
                <w:rFonts w:asciiTheme="minorHAnsi" w:hAnsiTheme="minorHAnsi" w:cstheme="minorHAnsi"/>
              </w:rPr>
              <w:t>w wysokości</w:t>
            </w:r>
            <w:r w:rsidRPr="001D3652">
              <w:rPr>
                <w:rFonts w:asciiTheme="minorHAnsi" w:hAnsiTheme="minorHAnsi" w:cstheme="minorHAnsi"/>
                <w:b/>
                <w:bCs/>
                <w:color w:val="000000"/>
              </w:rPr>
              <w:t xml:space="preserve"> </w:t>
            </w:r>
            <w:r w:rsidR="00F26FD8" w:rsidRPr="009C1327">
              <w:rPr>
                <w:rFonts w:asciiTheme="minorHAnsi" w:hAnsiTheme="minorHAnsi" w:cstheme="minorHAnsi"/>
                <w:b/>
                <w:bCs/>
                <w:color w:val="000000"/>
              </w:rPr>
              <w:t>247</w:t>
            </w:r>
            <w:r w:rsidRPr="009C1327">
              <w:rPr>
                <w:rFonts w:asciiTheme="minorHAnsi" w:hAnsiTheme="minorHAnsi" w:cstheme="minorHAnsi"/>
                <w:b/>
                <w:bCs/>
                <w:color w:val="000000"/>
              </w:rPr>
              <w:t xml:space="preserve"> </w:t>
            </w:r>
            <w:r w:rsidR="00F26FD8" w:rsidRPr="009C1327">
              <w:rPr>
                <w:rFonts w:asciiTheme="minorHAnsi" w:hAnsiTheme="minorHAnsi" w:cstheme="minorHAnsi"/>
                <w:b/>
                <w:bCs/>
                <w:color w:val="000000"/>
              </w:rPr>
              <w:t>84</w:t>
            </w:r>
            <w:r w:rsidRPr="009C1327">
              <w:rPr>
                <w:rFonts w:asciiTheme="minorHAnsi" w:hAnsiTheme="minorHAnsi" w:cstheme="minorHAnsi"/>
                <w:b/>
                <w:bCs/>
                <w:color w:val="000000"/>
              </w:rPr>
              <w:t>9,41 PLN</w:t>
            </w:r>
            <w:r w:rsidRPr="009C1327">
              <w:rPr>
                <w:rFonts w:asciiTheme="minorHAnsi" w:hAnsiTheme="minorHAnsi" w:cstheme="minorHAnsi"/>
              </w:rPr>
              <w:t xml:space="preserve"> </w:t>
            </w:r>
            <w:r w:rsidRPr="001D3652">
              <w:rPr>
                <w:rFonts w:asciiTheme="minorHAnsi" w:hAnsiTheme="minorHAnsi" w:cstheme="minorHAnsi"/>
                <w:color w:val="000000"/>
              </w:rPr>
              <w:t>zostały wygenerowane w poniższych zadaniach:</w:t>
            </w:r>
          </w:p>
          <w:p w14:paraId="6A1C633F" w14:textId="77777777" w:rsidR="00A5352B" w:rsidRPr="001D3652" w:rsidRDefault="00A5352B" w:rsidP="00A5352B">
            <w:pPr>
              <w:pStyle w:val="Other0"/>
              <w:numPr>
                <w:ilvl w:val="0"/>
                <w:numId w:val="7"/>
              </w:numPr>
              <w:rPr>
                <w:rFonts w:asciiTheme="minorHAnsi" w:hAnsiTheme="minorHAnsi" w:cstheme="minorHAnsi"/>
              </w:rPr>
            </w:pPr>
            <w:r w:rsidRPr="001D3652">
              <w:rPr>
                <w:rFonts w:asciiTheme="minorHAnsi" w:hAnsiTheme="minorHAnsi" w:cstheme="minorHAnsi"/>
                <w:b/>
                <w:color w:val="000000"/>
              </w:rPr>
              <w:t>Zadanie 1</w:t>
            </w:r>
            <w:r w:rsidRPr="001D3652">
              <w:rPr>
                <w:rFonts w:asciiTheme="minorHAnsi" w:hAnsiTheme="minorHAnsi" w:cstheme="minorHAnsi"/>
                <w:b/>
              </w:rPr>
              <w:t>:</w:t>
            </w:r>
            <w:r w:rsidRPr="001D3652">
              <w:rPr>
                <w:rFonts w:asciiTheme="minorHAnsi" w:hAnsiTheme="minorHAnsi" w:cstheme="minorHAnsi"/>
              </w:rPr>
              <w:t xml:space="preserve"> </w:t>
            </w:r>
            <w:r w:rsidR="00F26FD8">
              <w:t>Merytoryczne zadania bezpośrednio związane z głównymi celami i produktami Projektu</w:t>
            </w:r>
            <w:r w:rsidRPr="001D3652">
              <w:rPr>
                <w:rFonts w:asciiTheme="minorHAnsi" w:hAnsiTheme="minorHAnsi" w:cstheme="minorHAnsi"/>
              </w:rPr>
              <w:t>:</w:t>
            </w:r>
          </w:p>
          <w:p w14:paraId="5E18556E" w14:textId="77777777" w:rsidR="00A5352B" w:rsidRPr="001D3652" w:rsidRDefault="00A5352B" w:rsidP="00C32902">
            <w:pPr>
              <w:pStyle w:val="Other0"/>
              <w:ind w:left="708"/>
              <w:jc w:val="both"/>
              <w:rPr>
                <w:rFonts w:asciiTheme="minorHAnsi" w:hAnsiTheme="minorHAnsi" w:cstheme="minorHAnsi"/>
              </w:rPr>
            </w:pPr>
            <w:r w:rsidRPr="001D3652">
              <w:rPr>
                <w:rFonts w:asciiTheme="minorHAnsi" w:hAnsiTheme="minorHAnsi" w:cstheme="minorHAnsi"/>
                <w:color w:val="000000"/>
              </w:rPr>
              <w:t xml:space="preserve">kwota </w:t>
            </w:r>
            <w:r w:rsidR="00F26FD8">
              <w:rPr>
                <w:rFonts w:asciiTheme="minorHAnsi" w:hAnsiTheme="minorHAnsi" w:cstheme="minorHAnsi"/>
                <w:color w:val="000000"/>
              </w:rPr>
              <w:t>143</w:t>
            </w:r>
            <w:r w:rsidRPr="001D3652">
              <w:rPr>
                <w:rFonts w:asciiTheme="minorHAnsi" w:hAnsiTheme="minorHAnsi" w:cstheme="minorHAnsi"/>
                <w:color w:val="000000"/>
              </w:rPr>
              <w:t xml:space="preserve"> </w:t>
            </w:r>
            <w:r w:rsidR="00F26FD8">
              <w:rPr>
                <w:rFonts w:asciiTheme="minorHAnsi" w:hAnsiTheme="minorHAnsi" w:cstheme="minorHAnsi"/>
                <w:color w:val="000000"/>
              </w:rPr>
              <w:t>228</w:t>
            </w:r>
            <w:r w:rsidRPr="001D3652">
              <w:rPr>
                <w:rFonts w:asciiTheme="minorHAnsi" w:hAnsiTheme="minorHAnsi" w:cstheme="minorHAnsi"/>
                <w:color w:val="000000"/>
              </w:rPr>
              <w:t>,</w:t>
            </w:r>
            <w:r w:rsidR="00F26FD8">
              <w:rPr>
                <w:rFonts w:asciiTheme="minorHAnsi" w:hAnsiTheme="minorHAnsi" w:cstheme="minorHAnsi"/>
                <w:color w:val="000000"/>
              </w:rPr>
              <w:t>98</w:t>
            </w:r>
            <w:r w:rsidR="00762997">
              <w:rPr>
                <w:rFonts w:asciiTheme="minorHAnsi" w:hAnsiTheme="minorHAnsi" w:cstheme="minorHAnsi"/>
                <w:color w:val="000000"/>
              </w:rPr>
              <w:t xml:space="preserve"> PLN -</w:t>
            </w:r>
            <w:r w:rsidRPr="001D3652">
              <w:rPr>
                <w:rFonts w:asciiTheme="minorHAnsi" w:hAnsiTheme="minorHAnsi" w:cstheme="minorHAnsi"/>
                <w:color w:val="000000"/>
              </w:rPr>
              <w:t xml:space="preserve"> oszczędności </w:t>
            </w:r>
            <w:r w:rsidR="00762997" w:rsidRPr="001F269C">
              <w:t xml:space="preserve">są efektem sytuacji epidemicznej </w:t>
            </w:r>
            <w:r w:rsidR="00C32902">
              <w:t xml:space="preserve">związanej z </w:t>
            </w:r>
            <w:r w:rsidR="00762997" w:rsidRPr="001F269C">
              <w:t>Covid-19, wykonaniem zaplanowanego audytu WCAG i certyfikacją  wytworzonego portalu przez CPPC, brakiem wymogu przeprowadzenia zaplanowanego na etapie przygotowania dokumentacji aplikacyjnej audytu finansowego oraz osiągniętymi niższymi cenami ofertowymi na wykonanie i emisję spotów reklamowych</w:t>
            </w:r>
          </w:p>
          <w:p w14:paraId="66924C3A" w14:textId="77777777" w:rsidR="00A5352B" w:rsidRPr="001D3652" w:rsidRDefault="00A5352B" w:rsidP="00C32902">
            <w:pPr>
              <w:pStyle w:val="Other0"/>
              <w:numPr>
                <w:ilvl w:val="0"/>
                <w:numId w:val="7"/>
              </w:numPr>
              <w:jc w:val="both"/>
              <w:rPr>
                <w:rFonts w:asciiTheme="minorHAnsi" w:hAnsiTheme="minorHAnsi" w:cstheme="minorHAnsi"/>
              </w:rPr>
            </w:pPr>
            <w:r w:rsidRPr="001D3652">
              <w:rPr>
                <w:rFonts w:asciiTheme="minorHAnsi" w:hAnsiTheme="minorHAnsi" w:cstheme="minorHAnsi"/>
                <w:b/>
                <w:color w:val="000000"/>
              </w:rPr>
              <w:t>Zadanie 2</w:t>
            </w:r>
            <w:r w:rsidRPr="001D3652">
              <w:rPr>
                <w:rFonts w:asciiTheme="minorHAnsi" w:hAnsiTheme="minorHAnsi" w:cstheme="minorHAnsi"/>
                <w:b/>
              </w:rPr>
              <w:t>:</w:t>
            </w:r>
            <w:r w:rsidRPr="001D3652">
              <w:rPr>
                <w:rFonts w:asciiTheme="minorHAnsi" w:hAnsiTheme="minorHAnsi" w:cstheme="minorHAnsi"/>
              </w:rPr>
              <w:t xml:space="preserve"> </w:t>
            </w:r>
            <w:r w:rsidR="00F26FD8">
              <w:t>Promocja Projektu</w:t>
            </w:r>
            <w:r w:rsidRPr="001D3652">
              <w:rPr>
                <w:rFonts w:asciiTheme="minorHAnsi" w:hAnsiTheme="minorHAnsi" w:cstheme="minorHAnsi"/>
              </w:rPr>
              <w:t>:</w:t>
            </w:r>
          </w:p>
          <w:p w14:paraId="15834329" w14:textId="77777777" w:rsidR="00A5352B" w:rsidRPr="001D3652" w:rsidRDefault="00A5352B" w:rsidP="00C32902">
            <w:pPr>
              <w:pStyle w:val="Other0"/>
              <w:ind w:left="708"/>
              <w:jc w:val="both"/>
              <w:rPr>
                <w:rFonts w:asciiTheme="minorHAnsi" w:hAnsiTheme="minorHAnsi" w:cstheme="minorHAnsi"/>
              </w:rPr>
            </w:pPr>
            <w:r w:rsidRPr="001D3652">
              <w:rPr>
                <w:rFonts w:asciiTheme="minorHAnsi" w:hAnsiTheme="minorHAnsi" w:cstheme="minorHAnsi"/>
              </w:rPr>
              <w:t>k</w:t>
            </w:r>
            <w:r w:rsidRPr="001D3652">
              <w:rPr>
                <w:rFonts w:asciiTheme="minorHAnsi" w:hAnsiTheme="minorHAnsi" w:cstheme="minorHAnsi"/>
                <w:color w:val="000000"/>
              </w:rPr>
              <w:t xml:space="preserve">wota </w:t>
            </w:r>
            <w:r w:rsidR="00F26FD8">
              <w:rPr>
                <w:rFonts w:asciiTheme="minorHAnsi" w:hAnsiTheme="minorHAnsi" w:cstheme="minorHAnsi"/>
                <w:color w:val="000000"/>
              </w:rPr>
              <w:t>44,51</w:t>
            </w:r>
            <w:r w:rsidRPr="001D3652">
              <w:rPr>
                <w:rFonts w:asciiTheme="minorHAnsi" w:hAnsiTheme="minorHAnsi" w:cstheme="minorHAnsi"/>
                <w:color w:val="000000"/>
              </w:rPr>
              <w:t xml:space="preserve"> PLN - oszczędności wynikają z </w:t>
            </w:r>
            <w:r w:rsidR="00762997">
              <w:t xml:space="preserve">sytuacji epidemicznej Covid-19 </w:t>
            </w:r>
          </w:p>
          <w:p w14:paraId="67B4398F" w14:textId="77777777" w:rsidR="00A5352B" w:rsidRPr="001D3652" w:rsidRDefault="00A5352B" w:rsidP="00C32902">
            <w:pPr>
              <w:pStyle w:val="Other0"/>
              <w:numPr>
                <w:ilvl w:val="0"/>
                <w:numId w:val="7"/>
              </w:numPr>
              <w:jc w:val="both"/>
              <w:rPr>
                <w:rFonts w:asciiTheme="minorHAnsi" w:hAnsiTheme="minorHAnsi" w:cstheme="minorHAnsi"/>
              </w:rPr>
            </w:pPr>
            <w:r w:rsidRPr="001D3652">
              <w:rPr>
                <w:rFonts w:asciiTheme="minorHAnsi" w:hAnsiTheme="minorHAnsi" w:cstheme="minorHAnsi"/>
                <w:b/>
                <w:color w:val="000000"/>
              </w:rPr>
              <w:t>Zadanie 3</w:t>
            </w:r>
            <w:r w:rsidRPr="001D3652">
              <w:rPr>
                <w:rFonts w:asciiTheme="minorHAnsi" w:hAnsiTheme="minorHAnsi" w:cstheme="minorHAnsi"/>
                <w:b/>
              </w:rPr>
              <w:t>:</w:t>
            </w:r>
            <w:r w:rsidRPr="001D3652">
              <w:rPr>
                <w:rFonts w:asciiTheme="minorHAnsi" w:hAnsiTheme="minorHAnsi" w:cstheme="minorHAnsi"/>
              </w:rPr>
              <w:t xml:space="preserve"> </w:t>
            </w:r>
            <w:r w:rsidR="00F26FD8">
              <w:t>Opracowanie projektu systemu</w:t>
            </w:r>
            <w:r w:rsidRPr="001D3652">
              <w:rPr>
                <w:rFonts w:asciiTheme="minorHAnsi" w:hAnsiTheme="minorHAnsi" w:cstheme="minorHAnsi"/>
              </w:rPr>
              <w:t>:</w:t>
            </w:r>
          </w:p>
          <w:p w14:paraId="08110F99" w14:textId="77777777" w:rsidR="00A5352B" w:rsidRPr="001D3652" w:rsidRDefault="00A5352B" w:rsidP="00C32902">
            <w:pPr>
              <w:pStyle w:val="Other0"/>
              <w:ind w:left="708"/>
              <w:jc w:val="both"/>
              <w:rPr>
                <w:rFonts w:asciiTheme="minorHAnsi" w:hAnsiTheme="minorHAnsi" w:cstheme="minorHAnsi"/>
              </w:rPr>
            </w:pPr>
            <w:r w:rsidRPr="001D3652">
              <w:rPr>
                <w:rFonts w:asciiTheme="minorHAnsi" w:hAnsiTheme="minorHAnsi" w:cstheme="minorHAnsi"/>
              </w:rPr>
              <w:t>k</w:t>
            </w:r>
            <w:r w:rsidRPr="001D3652">
              <w:rPr>
                <w:rFonts w:asciiTheme="minorHAnsi" w:hAnsiTheme="minorHAnsi" w:cstheme="minorHAnsi"/>
                <w:color w:val="000000"/>
              </w:rPr>
              <w:t xml:space="preserve">wota </w:t>
            </w:r>
            <w:r w:rsidR="001F269C">
              <w:rPr>
                <w:rFonts w:asciiTheme="minorHAnsi" w:hAnsiTheme="minorHAnsi" w:cstheme="minorHAnsi"/>
                <w:color w:val="000000"/>
              </w:rPr>
              <w:t>15</w:t>
            </w:r>
            <w:r w:rsidRPr="001D3652">
              <w:rPr>
                <w:rFonts w:asciiTheme="minorHAnsi" w:hAnsiTheme="minorHAnsi" w:cstheme="minorHAnsi"/>
                <w:color w:val="000000"/>
              </w:rPr>
              <w:t xml:space="preserve"> </w:t>
            </w:r>
            <w:r w:rsidR="001F269C">
              <w:rPr>
                <w:rFonts w:asciiTheme="minorHAnsi" w:hAnsiTheme="minorHAnsi" w:cstheme="minorHAnsi"/>
                <w:color w:val="000000"/>
              </w:rPr>
              <w:t>724</w:t>
            </w:r>
            <w:r w:rsidRPr="001D3652">
              <w:rPr>
                <w:rFonts w:asciiTheme="minorHAnsi" w:hAnsiTheme="minorHAnsi" w:cstheme="minorHAnsi"/>
                <w:color w:val="000000"/>
              </w:rPr>
              <w:t>,</w:t>
            </w:r>
            <w:r w:rsidR="001F269C">
              <w:rPr>
                <w:rFonts w:asciiTheme="minorHAnsi" w:hAnsiTheme="minorHAnsi" w:cstheme="minorHAnsi"/>
                <w:color w:val="000000"/>
              </w:rPr>
              <w:t>33</w:t>
            </w:r>
            <w:r w:rsidRPr="001D3652">
              <w:rPr>
                <w:rFonts w:asciiTheme="minorHAnsi" w:hAnsiTheme="minorHAnsi" w:cstheme="minorHAnsi"/>
                <w:color w:val="000000"/>
              </w:rPr>
              <w:t xml:space="preserve"> PLN - </w:t>
            </w:r>
            <w:r w:rsidR="00762997" w:rsidRPr="001D3652">
              <w:rPr>
                <w:rFonts w:asciiTheme="minorHAnsi" w:hAnsiTheme="minorHAnsi" w:cstheme="minorHAnsi"/>
                <w:color w:val="000000"/>
              </w:rPr>
              <w:t xml:space="preserve">oszczędności wynikają z </w:t>
            </w:r>
            <w:r w:rsidR="00F344EA">
              <w:rPr>
                <w:rFonts w:asciiTheme="minorHAnsi" w:hAnsiTheme="minorHAnsi" w:cstheme="minorHAnsi"/>
                <w:color w:val="000000"/>
              </w:rPr>
              <w:t>niższych niż zaplanowano kosztów usług</w:t>
            </w:r>
            <w:r w:rsidR="00F344EA">
              <w:t xml:space="preserve"> wspomagających realizację projektu systemu (ekspertyzy prawne dotyczące praw dysponowania danymi) oraz adaptacji i wyposażenia pomieszczeń w trakty światłowodowe</w:t>
            </w:r>
          </w:p>
          <w:p w14:paraId="11902299" w14:textId="77777777" w:rsidR="00A5352B" w:rsidRPr="001D3652" w:rsidRDefault="00A5352B" w:rsidP="00C32902">
            <w:pPr>
              <w:pStyle w:val="Other0"/>
              <w:numPr>
                <w:ilvl w:val="0"/>
                <w:numId w:val="7"/>
              </w:numPr>
              <w:jc w:val="both"/>
              <w:rPr>
                <w:rFonts w:asciiTheme="minorHAnsi" w:hAnsiTheme="minorHAnsi" w:cstheme="minorHAnsi"/>
              </w:rPr>
            </w:pPr>
            <w:r w:rsidRPr="001D3652">
              <w:rPr>
                <w:rFonts w:asciiTheme="minorHAnsi" w:hAnsiTheme="minorHAnsi" w:cstheme="minorHAnsi"/>
                <w:b/>
                <w:color w:val="000000"/>
              </w:rPr>
              <w:t>Zadanie 4:</w:t>
            </w:r>
            <w:r w:rsidRPr="001D3652">
              <w:rPr>
                <w:rFonts w:asciiTheme="minorHAnsi" w:hAnsiTheme="minorHAnsi" w:cstheme="minorHAnsi"/>
              </w:rPr>
              <w:t xml:space="preserve"> </w:t>
            </w:r>
            <w:r w:rsidR="001F269C">
              <w:t>Harmonizacja, weryfikacja jakości i transformacja danych do elektronicznych formatów przetwarzania danych</w:t>
            </w:r>
            <w:r w:rsidRPr="001D3652">
              <w:rPr>
                <w:rFonts w:asciiTheme="minorHAnsi" w:hAnsiTheme="minorHAnsi" w:cstheme="minorHAnsi"/>
              </w:rPr>
              <w:t>:</w:t>
            </w:r>
          </w:p>
          <w:p w14:paraId="618BFC08" w14:textId="77777777" w:rsidR="00A5352B" w:rsidRDefault="00A5352B" w:rsidP="00C32902">
            <w:pPr>
              <w:pStyle w:val="Other0"/>
              <w:ind w:left="708"/>
              <w:jc w:val="both"/>
              <w:rPr>
                <w:rFonts w:asciiTheme="minorHAnsi" w:hAnsiTheme="minorHAnsi" w:cstheme="minorHAnsi"/>
                <w:color w:val="000000"/>
              </w:rPr>
            </w:pPr>
            <w:r w:rsidRPr="001D3652">
              <w:rPr>
                <w:rFonts w:asciiTheme="minorHAnsi" w:hAnsiTheme="minorHAnsi" w:cstheme="minorHAnsi"/>
              </w:rPr>
              <w:t>k</w:t>
            </w:r>
            <w:r w:rsidRPr="001D3652">
              <w:rPr>
                <w:rFonts w:asciiTheme="minorHAnsi" w:hAnsiTheme="minorHAnsi" w:cstheme="minorHAnsi"/>
                <w:color w:val="000000"/>
              </w:rPr>
              <w:t xml:space="preserve">wota </w:t>
            </w:r>
            <w:r w:rsidR="001F269C">
              <w:rPr>
                <w:rFonts w:asciiTheme="minorHAnsi" w:hAnsiTheme="minorHAnsi" w:cstheme="minorHAnsi"/>
                <w:color w:val="000000"/>
              </w:rPr>
              <w:t>90</w:t>
            </w:r>
            <w:r w:rsidRPr="001D3652">
              <w:rPr>
                <w:rFonts w:asciiTheme="minorHAnsi" w:hAnsiTheme="minorHAnsi" w:cstheme="minorHAnsi"/>
                <w:color w:val="000000"/>
              </w:rPr>
              <w:t xml:space="preserve"> </w:t>
            </w:r>
            <w:r w:rsidR="001F269C">
              <w:rPr>
                <w:rFonts w:asciiTheme="minorHAnsi" w:hAnsiTheme="minorHAnsi" w:cstheme="minorHAnsi"/>
                <w:color w:val="000000"/>
              </w:rPr>
              <w:t>975</w:t>
            </w:r>
            <w:r w:rsidRPr="001D3652">
              <w:rPr>
                <w:rFonts w:asciiTheme="minorHAnsi" w:hAnsiTheme="minorHAnsi" w:cstheme="minorHAnsi"/>
                <w:color w:val="000000"/>
              </w:rPr>
              <w:t>,</w:t>
            </w:r>
            <w:r w:rsidR="001F269C">
              <w:rPr>
                <w:rFonts w:asciiTheme="minorHAnsi" w:hAnsiTheme="minorHAnsi" w:cstheme="minorHAnsi"/>
                <w:color w:val="000000"/>
              </w:rPr>
              <w:t>0</w:t>
            </w:r>
            <w:r w:rsidRPr="001D3652">
              <w:rPr>
                <w:rFonts w:asciiTheme="minorHAnsi" w:hAnsiTheme="minorHAnsi" w:cstheme="minorHAnsi"/>
                <w:color w:val="000000"/>
              </w:rPr>
              <w:t xml:space="preserve">4 PLN - </w:t>
            </w:r>
            <w:r w:rsidR="00123E7C">
              <w:rPr>
                <w:rFonts w:asciiTheme="minorHAnsi" w:hAnsiTheme="minorHAnsi" w:cstheme="minorHAnsi"/>
                <w:color w:val="000000"/>
              </w:rPr>
              <w:t>oszczędności wynikają z mniejszych kosztów aktualizacji specjalistycznego oprogramowania niż zakontraktowano</w:t>
            </w:r>
          </w:p>
          <w:p w14:paraId="52509E70" w14:textId="77777777" w:rsidR="001F269C" w:rsidRPr="001D3652" w:rsidRDefault="001F269C" w:rsidP="00C32902">
            <w:pPr>
              <w:pStyle w:val="Other0"/>
              <w:numPr>
                <w:ilvl w:val="0"/>
                <w:numId w:val="7"/>
              </w:numPr>
              <w:jc w:val="both"/>
              <w:rPr>
                <w:rFonts w:asciiTheme="minorHAnsi" w:hAnsiTheme="minorHAnsi" w:cstheme="minorHAnsi"/>
              </w:rPr>
            </w:pPr>
            <w:r w:rsidRPr="001D3652">
              <w:rPr>
                <w:rFonts w:asciiTheme="minorHAnsi" w:hAnsiTheme="minorHAnsi" w:cstheme="minorHAnsi"/>
                <w:b/>
                <w:color w:val="000000"/>
              </w:rPr>
              <w:t xml:space="preserve">Zadanie </w:t>
            </w:r>
            <w:r>
              <w:rPr>
                <w:rFonts w:asciiTheme="minorHAnsi" w:hAnsiTheme="minorHAnsi" w:cstheme="minorHAnsi"/>
                <w:b/>
                <w:color w:val="000000"/>
              </w:rPr>
              <w:t>5</w:t>
            </w:r>
            <w:r w:rsidRPr="001D3652">
              <w:rPr>
                <w:rFonts w:asciiTheme="minorHAnsi" w:hAnsiTheme="minorHAnsi" w:cstheme="minorHAnsi"/>
                <w:b/>
              </w:rPr>
              <w:t>:</w:t>
            </w:r>
            <w:r w:rsidRPr="001D3652">
              <w:rPr>
                <w:rFonts w:asciiTheme="minorHAnsi" w:hAnsiTheme="minorHAnsi" w:cstheme="minorHAnsi"/>
              </w:rPr>
              <w:t xml:space="preserve"> </w:t>
            </w:r>
            <w:r>
              <w:t>Wytworzenie systemu</w:t>
            </w:r>
            <w:r w:rsidRPr="001D3652">
              <w:rPr>
                <w:rFonts w:asciiTheme="minorHAnsi" w:hAnsiTheme="minorHAnsi" w:cstheme="minorHAnsi"/>
              </w:rPr>
              <w:t>:</w:t>
            </w:r>
          </w:p>
          <w:p w14:paraId="79DB1F3A" w14:textId="77777777" w:rsidR="001F269C" w:rsidRPr="001D3652" w:rsidRDefault="001F269C" w:rsidP="00C32902">
            <w:pPr>
              <w:pStyle w:val="Other0"/>
              <w:ind w:left="708"/>
              <w:jc w:val="both"/>
              <w:rPr>
                <w:rFonts w:asciiTheme="minorHAnsi" w:hAnsiTheme="minorHAnsi" w:cstheme="minorHAnsi"/>
              </w:rPr>
            </w:pPr>
            <w:r w:rsidRPr="001D3652">
              <w:rPr>
                <w:rFonts w:asciiTheme="minorHAnsi" w:hAnsiTheme="minorHAnsi" w:cstheme="minorHAnsi"/>
              </w:rPr>
              <w:t>K</w:t>
            </w:r>
            <w:r w:rsidRPr="001D3652">
              <w:rPr>
                <w:rFonts w:asciiTheme="minorHAnsi" w:hAnsiTheme="minorHAnsi" w:cstheme="minorHAnsi"/>
                <w:color w:val="000000"/>
              </w:rPr>
              <w:t>wota</w:t>
            </w:r>
            <w:r>
              <w:rPr>
                <w:rFonts w:asciiTheme="minorHAnsi" w:hAnsiTheme="minorHAnsi" w:cstheme="minorHAnsi"/>
                <w:color w:val="000000"/>
              </w:rPr>
              <w:t xml:space="preserve"> 65 981,40</w:t>
            </w:r>
            <w:r w:rsidRPr="001D3652">
              <w:rPr>
                <w:rFonts w:asciiTheme="minorHAnsi" w:hAnsiTheme="minorHAnsi" w:cstheme="minorHAnsi"/>
                <w:color w:val="000000"/>
              </w:rPr>
              <w:t xml:space="preserve"> PLN - oszczędności wynikają z niższego kosztu </w:t>
            </w:r>
            <w:r w:rsidR="00123E7C">
              <w:rPr>
                <w:rFonts w:asciiTheme="minorHAnsi" w:hAnsiTheme="minorHAnsi" w:cstheme="minorHAnsi"/>
                <w:color w:val="000000"/>
              </w:rPr>
              <w:t xml:space="preserve">zakupu sprzętu informatycznego oraz </w:t>
            </w:r>
            <w:r w:rsidR="005B1048">
              <w:t>adaptacji pomieszczeń przetwarzania danych</w:t>
            </w:r>
            <w:r w:rsidRPr="001D3652">
              <w:rPr>
                <w:rFonts w:asciiTheme="minorHAnsi" w:hAnsiTheme="minorHAnsi" w:cstheme="minorHAnsi"/>
                <w:color w:val="000000"/>
              </w:rPr>
              <w:t xml:space="preserve"> niż zakontraktowano</w:t>
            </w:r>
          </w:p>
          <w:p w14:paraId="6649ED87" w14:textId="77777777" w:rsidR="001F269C" w:rsidRPr="001D3652" w:rsidRDefault="001F269C" w:rsidP="00C32902">
            <w:pPr>
              <w:pStyle w:val="Other0"/>
              <w:numPr>
                <w:ilvl w:val="0"/>
                <w:numId w:val="7"/>
              </w:numPr>
              <w:jc w:val="both"/>
              <w:rPr>
                <w:rFonts w:asciiTheme="minorHAnsi" w:hAnsiTheme="minorHAnsi" w:cstheme="minorHAnsi"/>
              </w:rPr>
            </w:pPr>
            <w:r w:rsidRPr="001D3652">
              <w:rPr>
                <w:rFonts w:asciiTheme="minorHAnsi" w:hAnsiTheme="minorHAnsi" w:cstheme="minorHAnsi"/>
                <w:b/>
                <w:color w:val="000000"/>
              </w:rPr>
              <w:t xml:space="preserve">Zadanie </w:t>
            </w:r>
            <w:r>
              <w:rPr>
                <w:rFonts w:asciiTheme="minorHAnsi" w:hAnsiTheme="minorHAnsi" w:cstheme="minorHAnsi"/>
                <w:b/>
                <w:color w:val="000000"/>
              </w:rPr>
              <w:t>6</w:t>
            </w:r>
            <w:r w:rsidRPr="001D3652">
              <w:rPr>
                <w:rFonts w:asciiTheme="minorHAnsi" w:hAnsiTheme="minorHAnsi" w:cstheme="minorHAnsi"/>
                <w:b/>
              </w:rPr>
              <w:t>:</w:t>
            </w:r>
            <w:r w:rsidRPr="001D3652">
              <w:rPr>
                <w:rFonts w:asciiTheme="minorHAnsi" w:hAnsiTheme="minorHAnsi" w:cstheme="minorHAnsi"/>
              </w:rPr>
              <w:t xml:space="preserve"> </w:t>
            </w:r>
            <w:r>
              <w:t>Integracja i zasilenie systemu danymi</w:t>
            </w:r>
            <w:r w:rsidRPr="001D3652">
              <w:rPr>
                <w:rFonts w:asciiTheme="minorHAnsi" w:hAnsiTheme="minorHAnsi" w:cstheme="minorHAnsi"/>
              </w:rPr>
              <w:t>:</w:t>
            </w:r>
          </w:p>
          <w:p w14:paraId="3D2A3ED1" w14:textId="77777777" w:rsidR="001F269C" w:rsidRPr="001D3652" w:rsidRDefault="001F269C" w:rsidP="00C32902">
            <w:pPr>
              <w:pStyle w:val="Other0"/>
              <w:ind w:left="708"/>
              <w:jc w:val="both"/>
              <w:rPr>
                <w:rFonts w:asciiTheme="minorHAnsi" w:hAnsiTheme="minorHAnsi" w:cstheme="minorHAnsi"/>
              </w:rPr>
            </w:pPr>
            <w:r w:rsidRPr="001D3652">
              <w:rPr>
                <w:rFonts w:asciiTheme="minorHAnsi" w:hAnsiTheme="minorHAnsi" w:cstheme="minorHAnsi"/>
              </w:rPr>
              <w:t>k</w:t>
            </w:r>
            <w:r w:rsidRPr="001D3652">
              <w:rPr>
                <w:rFonts w:asciiTheme="minorHAnsi" w:hAnsiTheme="minorHAnsi" w:cstheme="minorHAnsi"/>
                <w:color w:val="000000"/>
              </w:rPr>
              <w:t xml:space="preserve">wota </w:t>
            </w:r>
            <w:r>
              <w:rPr>
                <w:rFonts w:asciiTheme="minorHAnsi" w:hAnsiTheme="minorHAnsi" w:cstheme="minorHAnsi"/>
                <w:color w:val="000000"/>
              </w:rPr>
              <w:t xml:space="preserve">–67 271,62 </w:t>
            </w:r>
            <w:r w:rsidRPr="001D3652">
              <w:rPr>
                <w:rFonts w:asciiTheme="minorHAnsi" w:hAnsiTheme="minorHAnsi" w:cstheme="minorHAnsi"/>
                <w:color w:val="000000"/>
              </w:rPr>
              <w:t xml:space="preserve">PLN </w:t>
            </w:r>
            <w:r>
              <w:rPr>
                <w:rFonts w:asciiTheme="minorHAnsi" w:hAnsiTheme="minorHAnsi" w:cstheme="minorHAnsi"/>
                <w:color w:val="000000"/>
              </w:rPr>
              <w:t>–</w:t>
            </w:r>
            <w:r w:rsidRPr="001D3652">
              <w:rPr>
                <w:rFonts w:asciiTheme="minorHAnsi" w:hAnsiTheme="minorHAnsi" w:cstheme="minorHAnsi"/>
                <w:color w:val="000000"/>
              </w:rPr>
              <w:t xml:space="preserve"> </w:t>
            </w:r>
            <w:r>
              <w:rPr>
                <w:rFonts w:asciiTheme="minorHAnsi" w:hAnsiTheme="minorHAnsi" w:cstheme="minorHAnsi"/>
                <w:color w:val="000000"/>
              </w:rPr>
              <w:t xml:space="preserve">przekroczenie w stosunku do zaplanowanej kwoty </w:t>
            </w:r>
            <w:r w:rsidR="005B1048">
              <w:rPr>
                <w:rFonts w:asciiTheme="minorHAnsi" w:hAnsiTheme="minorHAnsi" w:cstheme="minorHAnsi"/>
                <w:color w:val="000000"/>
              </w:rPr>
              <w:t>kosztów s</w:t>
            </w:r>
            <w:r w:rsidR="005B1048">
              <w:t>zkoleń,</w:t>
            </w:r>
            <w:r w:rsidR="0038464A">
              <w:t xml:space="preserve"> </w:t>
            </w:r>
            <w:r w:rsidR="005B1048">
              <w:t>organizacji spotkań i warsztatów dla grup docelowych wykorzystujących udostępniane zasoby</w:t>
            </w:r>
          </w:p>
          <w:p w14:paraId="18B8AB8C" w14:textId="77777777" w:rsidR="001F269C" w:rsidRPr="001D3652" w:rsidRDefault="001F269C" w:rsidP="00C32902">
            <w:pPr>
              <w:pStyle w:val="Other0"/>
              <w:numPr>
                <w:ilvl w:val="0"/>
                <w:numId w:val="7"/>
              </w:numPr>
              <w:jc w:val="both"/>
              <w:rPr>
                <w:rFonts w:asciiTheme="minorHAnsi" w:hAnsiTheme="minorHAnsi" w:cstheme="minorHAnsi"/>
              </w:rPr>
            </w:pPr>
            <w:r>
              <w:rPr>
                <w:rFonts w:asciiTheme="minorHAnsi" w:hAnsiTheme="minorHAnsi" w:cstheme="minorHAnsi"/>
                <w:b/>
                <w:color w:val="000000"/>
              </w:rPr>
              <w:t>Koszty pośrednie</w:t>
            </w:r>
            <w:r w:rsidRPr="001D3652">
              <w:rPr>
                <w:rFonts w:asciiTheme="minorHAnsi" w:hAnsiTheme="minorHAnsi" w:cstheme="minorHAnsi"/>
              </w:rPr>
              <w:t>:</w:t>
            </w:r>
          </w:p>
          <w:p w14:paraId="7F99E89B" w14:textId="77777777" w:rsidR="001F269C" w:rsidRPr="001D3652" w:rsidRDefault="001F269C" w:rsidP="00C32902">
            <w:pPr>
              <w:pStyle w:val="Other0"/>
              <w:ind w:left="708"/>
              <w:jc w:val="both"/>
              <w:rPr>
                <w:rFonts w:asciiTheme="minorHAnsi" w:hAnsiTheme="minorHAnsi" w:cstheme="minorHAnsi"/>
              </w:rPr>
            </w:pPr>
            <w:r w:rsidRPr="001D3652">
              <w:rPr>
                <w:rFonts w:asciiTheme="minorHAnsi" w:hAnsiTheme="minorHAnsi" w:cstheme="minorHAnsi"/>
              </w:rPr>
              <w:t>k</w:t>
            </w:r>
            <w:r w:rsidRPr="001D3652">
              <w:rPr>
                <w:rFonts w:asciiTheme="minorHAnsi" w:hAnsiTheme="minorHAnsi" w:cstheme="minorHAnsi"/>
                <w:color w:val="000000"/>
              </w:rPr>
              <w:t xml:space="preserve">wota </w:t>
            </w:r>
            <w:r>
              <w:rPr>
                <w:rFonts w:asciiTheme="minorHAnsi" w:hAnsiTheme="minorHAnsi" w:cstheme="minorHAnsi"/>
                <w:color w:val="000000"/>
              </w:rPr>
              <w:t xml:space="preserve"> -833,23</w:t>
            </w:r>
            <w:r w:rsidRPr="001D3652">
              <w:rPr>
                <w:rFonts w:asciiTheme="minorHAnsi" w:hAnsiTheme="minorHAnsi" w:cstheme="minorHAnsi"/>
                <w:color w:val="000000"/>
              </w:rPr>
              <w:t xml:space="preserve"> </w:t>
            </w:r>
            <w:r>
              <w:rPr>
                <w:rFonts w:asciiTheme="minorHAnsi" w:hAnsiTheme="minorHAnsi" w:cstheme="minorHAnsi"/>
                <w:color w:val="000000"/>
              </w:rPr>
              <w:t>PLN –</w:t>
            </w:r>
            <w:r w:rsidRPr="001D3652">
              <w:rPr>
                <w:rFonts w:asciiTheme="minorHAnsi" w:hAnsiTheme="minorHAnsi" w:cstheme="minorHAnsi"/>
                <w:color w:val="000000"/>
              </w:rPr>
              <w:t xml:space="preserve"> </w:t>
            </w:r>
            <w:r>
              <w:rPr>
                <w:rFonts w:asciiTheme="minorHAnsi" w:hAnsiTheme="minorHAnsi" w:cstheme="minorHAnsi"/>
                <w:color w:val="000000"/>
              </w:rPr>
              <w:t>przekroczenie w stosunku do zaplanowanej kwoty</w:t>
            </w:r>
            <w:r w:rsidR="005B1048">
              <w:rPr>
                <w:rFonts w:asciiTheme="minorHAnsi" w:hAnsiTheme="minorHAnsi" w:cstheme="minorHAnsi"/>
                <w:color w:val="000000"/>
              </w:rPr>
              <w:t xml:space="preserve"> </w:t>
            </w:r>
            <w:r w:rsidR="005B1048">
              <w:t>kosztów pośrednich w wysokości 15 % bezpośrednich kwalifikowalnych kosztów związanych z zaangażowaniem personelu projektu</w:t>
            </w:r>
          </w:p>
          <w:p w14:paraId="4E7D7ED7" w14:textId="77777777" w:rsidR="001F269C" w:rsidRPr="001D3652" w:rsidRDefault="001F269C" w:rsidP="00C32902">
            <w:pPr>
              <w:pStyle w:val="Other0"/>
              <w:jc w:val="both"/>
              <w:rPr>
                <w:rFonts w:asciiTheme="minorHAnsi" w:hAnsiTheme="minorHAnsi" w:cstheme="minorHAnsi"/>
              </w:rPr>
            </w:pPr>
          </w:p>
          <w:p w14:paraId="3F77D3C0" w14:textId="77777777" w:rsidR="00F26FD8" w:rsidRPr="001F269C" w:rsidRDefault="00762997" w:rsidP="00C32902">
            <w:pPr>
              <w:pStyle w:val="Tekstkomentarza"/>
              <w:jc w:val="both"/>
              <w:rPr>
                <w:sz w:val="18"/>
                <w:szCs w:val="18"/>
              </w:rPr>
            </w:pPr>
            <w:r>
              <w:rPr>
                <w:sz w:val="18"/>
                <w:szCs w:val="18"/>
              </w:rPr>
              <w:t>Podsumowując, w</w:t>
            </w:r>
            <w:r w:rsidR="00F26FD8" w:rsidRPr="001F269C">
              <w:rPr>
                <w:sz w:val="18"/>
                <w:szCs w:val="18"/>
              </w:rPr>
              <w:t>szystkie zadania zostały zrealizowane, osiągnięte oszczędności są efektem sytuacji epidemicznej Covid-19, wykonaniem zaplanowanego audytu WCAG i certyfikacją  wytworzonego portalu przez CPPC, brakiem wymogu przeprowadzenia zaplanowanego na etapie przygotowania dokumentacji aplikacyjnej audytu finansowego oraz osiągniętymi niższymi cenami ofertowymi na wykonanie i emisję spotów reklamowych.</w:t>
            </w:r>
          </w:p>
          <w:p w14:paraId="730337D3" w14:textId="77777777" w:rsidR="00F26FD8" w:rsidRPr="001F269C" w:rsidRDefault="00F26FD8" w:rsidP="00A5352B">
            <w:pPr>
              <w:pStyle w:val="Other0"/>
              <w:rPr>
                <w:rFonts w:asciiTheme="minorHAnsi" w:hAnsiTheme="minorHAnsi" w:cstheme="minorHAnsi"/>
                <w:b/>
                <w:bCs/>
                <w:iCs/>
              </w:rPr>
            </w:pPr>
          </w:p>
          <w:p w14:paraId="5D819A01" w14:textId="77777777" w:rsidR="00A5352B" w:rsidRPr="001D3652" w:rsidRDefault="00A5352B" w:rsidP="00A5352B">
            <w:pPr>
              <w:pStyle w:val="Other0"/>
              <w:rPr>
                <w:rFonts w:asciiTheme="minorHAnsi" w:hAnsiTheme="minorHAnsi" w:cstheme="minorHAnsi"/>
                <w:b/>
                <w:bCs/>
              </w:rPr>
            </w:pPr>
            <w:r w:rsidRPr="001D3652">
              <w:rPr>
                <w:rFonts w:asciiTheme="minorHAnsi" w:hAnsiTheme="minorHAnsi" w:cstheme="minorHAnsi"/>
                <w:b/>
                <w:bCs/>
                <w:color w:val="000000"/>
              </w:rPr>
              <w:t xml:space="preserve">Zakontraktowana wartość dofinansowania: </w:t>
            </w:r>
            <w:r w:rsidR="002266D3" w:rsidRPr="009C1327">
              <w:rPr>
                <w:rFonts w:asciiTheme="minorHAnsi" w:hAnsiTheme="minorHAnsi" w:cstheme="minorHAnsi"/>
                <w:b/>
              </w:rPr>
              <w:t>15 2</w:t>
            </w:r>
            <w:r w:rsidR="001D3652" w:rsidRPr="009C1327">
              <w:rPr>
                <w:rFonts w:asciiTheme="minorHAnsi" w:hAnsiTheme="minorHAnsi" w:cstheme="minorHAnsi"/>
                <w:b/>
              </w:rPr>
              <w:t>56</w:t>
            </w:r>
            <w:r w:rsidR="002266D3" w:rsidRPr="009C1327">
              <w:rPr>
                <w:rFonts w:asciiTheme="minorHAnsi" w:hAnsiTheme="minorHAnsi" w:cstheme="minorHAnsi"/>
                <w:b/>
              </w:rPr>
              <w:t xml:space="preserve"> </w:t>
            </w:r>
            <w:r w:rsidR="00831E3B" w:rsidRPr="009C1327">
              <w:rPr>
                <w:rFonts w:asciiTheme="minorHAnsi" w:hAnsiTheme="minorHAnsi" w:cstheme="minorHAnsi"/>
                <w:b/>
              </w:rPr>
              <w:t>965</w:t>
            </w:r>
            <w:r w:rsidR="002266D3" w:rsidRPr="009C1327">
              <w:rPr>
                <w:rFonts w:asciiTheme="minorHAnsi" w:hAnsiTheme="minorHAnsi" w:cstheme="minorHAnsi"/>
                <w:b/>
              </w:rPr>
              <w:t>,</w:t>
            </w:r>
            <w:r w:rsidR="00831E3B" w:rsidRPr="009C1327">
              <w:rPr>
                <w:rFonts w:asciiTheme="minorHAnsi" w:hAnsiTheme="minorHAnsi" w:cstheme="minorHAnsi"/>
                <w:b/>
              </w:rPr>
              <w:t>79</w:t>
            </w:r>
            <w:r w:rsidR="002266D3" w:rsidRPr="009C1327">
              <w:rPr>
                <w:rFonts w:asciiTheme="minorHAnsi" w:hAnsiTheme="minorHAnsi" w:cstheme="minorHAnsi"/>
                <w:b/>
              </w:rPr>
              <w:t xml:space="preserve"> zł</w:t>
            </w:r>
            <w:r w:rsidR="00636753">
              <w:rPr>
                <w:rFonts w:asciiTheme="minorHAnsi" w:hAnsiTheme="minorHAnsi" w:cstheme="minorHAnsi"/>
                <w:b/>
              </w:rPr>
              <w:t xml:space="preserve"> </w:t>
            </w:r>
          </w:p>
          <w:p w14:paraId="4FFDF80C" w14:textId="77777777" w:rsidR="003B107D" w:rsidRPr="002266D3" w:rsidRDefault="00A5352B" w:rsidP="007A7952">
            <w:pPr>
              <w:pStyle w:val="Other0"/>
              <w:rPr>
                <w:rFonts w:cstheme="minorHAnsi"/>
                <w:i/>
                <w:szCs w:val="20"/>
              </w:rPr>
            </w:pPr>
            <w:r w:rsidRPr="001D3652">
              <w:rPr>
                <w:rFonts w:asciiTheme="minorHAnsi" w:hAnsiTheme="minorHAnsi" w:cstheme="minorHAnsi"/>
                <w:b/>
                <w:i/>
              </w:rPr>
              <w:t xml:space="preserve">Poziom certyfikacji w odniesieniu do zakontraktowanej wartości dofinansowania: </w:t>
            </w:r>
            <w:r w:rsidR="001F269C">
              <w:rPr>
                <w:rFonts w:asciiTheme="minorHAnsi" w:hAnsiTheme="minorHAnsi" w:cstheme="minorHAnsi"/>
                <w:b/>
                <w:i/>
              </w:rPr>
              <w:t>98,38</w:t>
            </w:r>
            <w:r w:rsidRPr="001D3652">
              <w:rPr>
                <w:rFonts w:asciiTheme="minorHAnsi" w:hAnsiTheme="minorHAnsi" w:cstheme="minorHAnsi"/>
                <w:b/>
                <w:i/>
              </w:rPr>
              <w:t>%</w:t>
            </w:r>
          </w:p>
        </w:tc>
      </w:tr>
      <w:tr w:rsidR="007A0A3D" w:rsidRPr="002450C4" w14:paraId="71FF2020" w14:textId="77777777" w:rsidTr="009D0AC9">
        <w:tc>
          <w:tcPr>
            <w:tcW w:w="381" w:type="dxa"/>
          </w:tcPr>
          <w:p w14:paraId="72485F2C" w14:textId="77777777" w:rsidR="007A0A3D" w:rsidRPr="002450C4" w:rsidRDefault="007A0A3D" w:rsidP="007A0A3D">
            <w:pPr>
              <w:pStyle w:val="Akapitzlist"/>
              <w:numPr>
                <w:ilvl w:val="0"/>
                <w:numId w:val="1"/>
              </w:numPr>
              <w:rPr>
                <w:sz w:val="18"/>
                <w:szCs w:val="20"/>
              </w:rPr>
            </w:pPr>
          </w:p>
        </w:tc>
        <w:tc>
          <w:tcPr>
            <w:tcW w:w="1457" w:type="dxa"/>
          </w:tcPr>
          <w:p w14:paraId="5D78066E" w14:textId="77777777" w:rsidR="007A0A3D" w:rsidRPr="002450C4" w:rsidRDefault="005A4344">
            <w:pPr>
              <w:rPr>
                <w:sz w:val="18"/>
                <w:szCs w:val="20"/>
              </w:rPr>
            </w:pPr>
            <w:r>
              <w:rPr>
                <w:sz w:val="18"/>
                <w:szCs w:val="20"/>
              </w:rPr>
              <w:t>Postęp rzeczowy</w:t>
            </w:r>
          </w:p>
        </w:tc>
        <w:tc>
          <w:tcPr>
            <w:tcW w:w="7766" w:type="dxa"/>
          </w:tcPr>
          <w:p w14:paraId="609B9615" w14:textId="77777777" w:rsidR="00A5352B" w:rsidRPr="00850976" w:rsidRDefault="00A5352B" w:rsidP="00A5352B">
            <w:pPr>
              <w:pStyle w:val="Other0"/>
            </w:pPr>
            <w:r w:rsidRPr="00850976">
              <w:rPr>
                <w:bCs/>
                <w:color w:val="000000"/>
              </w:rPr>
              <w:t xml:space="preserve">Pierwotna planowana data rozpoczęcia realizacji projektu: </w:t>
            </w:r>
            <w:r w:rsidR="002266D3">
              <w:rPr>
                <w:bCs/>
                <w:color w:val="000000"/>
              </w:rPr>
              <w:t>01.03.2019</w:t>
            </w:r>
          </w:p>
          <w:p w14:paraId="4BD98197" w14:textId="77777777" w:rsidR="00A5352B" w:rsidRPr="00850976" w:rsidRDefault="00A5352B" w:rsidP="00A5352B">
            <w:pPr>
              <w:pStyle w:val="Other0"/>
            </w:pPr>
            <w:r w:rsidRPr="00850976">
              <w:rPr>
                <w:bCs/>
                <w:color w:val="000000"/>
              </w:rPr>
              <w:t xml:space="preserve">Ostatnia planowana data rozpoczęcia realizacji projektu: </w:t>
            </w:r>
            <w:r w:rsidR="002266D3">
              <w:rPr>
                <w:bCs/>
                <w:color w:val="000000"/>
              </w:rPr>
              <w:t>01.03.2019</w:t>
            </w:r>
          </w:p>
          <w:p w14:paraId="724D4F26" w14:textId="77777777" w:rsidR="00A5352B" w:rsidRDefault="00A5352B" w:rsidP="00A5352B">
            <w:pPr>
              <w:pStyle w:val="Other0"/>
            </w:pPr>
            <w:r>
              <w:rPr>
                <w:b/>
                <w:bCs/>
                <w:color w:val="000000"/>
              </w:rPr>
              <w:t xml:space="preserve">Faktyczna data rozpoczęcia realizacji projektu: </w:t>
            </w:r>
            <w:r w:rsidR="002266D3">
              <w:rPr>
                <w:b/>
                <w:bCs/>
                <w:color w:val="000000"/>
              </w:rPr>
              <w:t>01.03.2019</w:t>
            </w:r>
            <w:r>
              <w:rPr>
                <w:color w:val="000000"/>
              </w:rPr>
              <w:t>.</w:t>
            </w:r>
          </w:p>
          <w:p w14:paraId="1AE26815" w14:textId="77777777" w:rsidR="00A5352B" w:rsidRPr="00850976" w:rsidRDefault="00A5352B" w:rsidP="00A5352B">
            <w:pPr>
              <w:pStyle w:val="Other0"/>
            </w:pPr>
            <w:r w:rsidRPr="00850976">
              <w:rPr>
                <w:bCs/>
                <w:color w:val="000000"/>
              </w:rPr>
              <w:lastRenderedPageBreak/>
              <w:t xml:space="preserve">Pierwotna planowana data zakończenia realizacji projektu: </w:t>
            </w:r>
            <w:r w:rsidR="002266D3">
              <w:rPr>
                <w:bCs/>
                <w:color w:val="000000"/>
              </w:rPr>
              <w:t>27.02.2022</w:t>
            </w:r>
          </w:p>
          <w:p w14:paraId="7ABFAA18" w14:textId="77777777" w:rsidR="00A5352B" w:rsidRPr="00850976" w:rsidRDefault="00A5352B" w:rsidP="00A5352B">
            <w:pPr>
              <w:pStyle w:val="Other0"/>
            </w:pPr>
            <w:r w:rsidRPr="00850976">
              <w:rPr>
                <w:bCs/>
                <w:color w:val="000000"/>
              </w:rPr>
              <w:t xml:space="preserve">Ostatnia planowana data zakończenia realizacji projektu: </w:t>
            </w:r>
            <w:r w:rsidR="002266D3">
              <w:rPr>
                <w:bCs/>
                <w:color w:val="000000"/>
              </w:rPr>
              <w:t>31.12.2022</w:t>
            </w:r>
          </w:p>
          <w:p w14:paraId="25ED4AF7" w14:textId="77777777" w:rsidR="00A5352B" w:rsidRDefault="00A5352B" w:rsidP="00A5352B">
            <w:pPr>
              <w:pStyle w:val="Other0"/>
              <w:rPr>
                <w:color w:val="000000"/>
              </w:rPr>
            </w:pPr>
            <w:r>
              <w:rPr>
                <w:b/>
                <w:bCs/>
                <w:color w:val="000000"/>
              </w:rPr>
              <w:t xml:space="preserve">Faktyczna data zakończenia realizacji projektu: </w:t>
            </w:r>
            <w:r w:rsidR="002266D3">
              <w:rPr>
                <w:b/>
                <w:bCs/>
                <w:color w:val="000000"/>
              </w:rPr>
              <w:t>31.12.2022</w:t>
            </w:r>
          </w:p>
          <w:p w14:paraId="1B619D1B" w14:textId="77777777" w:rsidR="00A5352B" w:rsidRDefault="00A5352B" w:rsidP="00A5352B">
            <w:pPr>
              <w:pStyle w:val="Other0"/>
            </w:pPr>
          </w:p>
          <w:p w14:paraId="0AD4D134" w14:textId="77777777" w:rsidR="00A5352B" w:rsidRDefault="00A5352B" w:rsidP="00A5352B">
            <w:pPr>
              <w:pStyle w:val="Other0"/>
              <w:rPr>
                <w:b/>
                <w:bCs/>
                <w:color w:val="000000"/>
              </w:rPr>
            </w:pPr>
            <w:r>
              <w:rPr>
                <w:b/>
                <w:bCs/>
                <w:color w:val="000000"/>
              </w:rPr>
              <w:t>Przyczyną zmiany terminu zakończenia realizacji projektu w stosunku do pierwotnego planu jest:</w:t>
            </w:r>
          </w:p>
          <w:p w14:paraId="216A7ACE" w14:textId="77777777" w:rsidR="00A5352B" w:rsidRDefault="008C02ED" w:rsidP="00A5352B">
            <w:pPr>
              <w:pStyle w:val="Other0"/>
              <w:rPr>
                <w:bCs/>
                <w:color w:val="000000"/>
              </w:rPr>
            </w:pPr>
            <w:r>
              <w:rPr>
                <w:bCs/>
                <w:color w:val="000000"/>
              </w:rPr>
              <w:t xml:space="preserve">Sytuacja związana z pandemią COVID-19, uniemożliwiająca terminowe wykonanie wszystkich zadań projektu </w:t>
            </w:r>
            <w:r w:rsidR="00971991">
              <w:rPr>
                <w:bCs/>
                <w:color w:val="000000"/>
              </w:rPr>
              <w:t>z zakresu promocji i interakcji z użytkownikami systemu.</w:t>
            </w:r>
          </w:p>
          <w:p w14:paraId="0CF5EC2F" w14:textId="77777777" w:rsidR="00A5352B" w:rsidRDefault="00A5352B" w:rsidP="00A5352B">
            <w:pPr>
              <w:pStyle w:val="Other0"/>
              <w:rPr>
                <w:b/>
                <w:bCs/>
                <w:color w:val="000000"/>
              </w:rPr>
            </w:pPr>
          </w:p>
          <w:p w14:paraId="51727528" w14:textId="77777777" w:rsidR="00A5352B" w:rsidRDefault="00A5352B" w:rsidP="00A5352B">
            <w:pPr>
              <w:pStyle w:val="Other0"/>
            </w:pPr>
            <w:r>
              <w:rPr>
                <w:b/>
                <w:bCs/>
                <w:color w:val="000000"/>
              </w:rPr>
              <w:t>Wszystkie zadania/kamienie milowe w projekcie zostały zrealizowane zgodnie z planowanym zakresem. Status realizacji zadań na zakończenie projektu:</w:t>
            </w:r>
          </w:p>
          <w:p w14:paraId="2F054E35" w14:textId="77777777" w:rsidR="00A5352B" w:rsidRPr="0010121B" w:rsidRDefault="00A5352B" w:rsidP="00A5352B">
            <w:pPr>
              <w:pStyle w:val="Other0"/>
              <w:numPr>
                <w:ilvl w:val="0"/>
                <w:numId w:val="8"/>
              </w:numPr>
            </w:pPr>
            <w:r w:rsidRPr="0010121B">
              <w:rPr>
                <w:b/>
                <w:bCs/>
                <w:color w:val="000000"/>
              </w:rPr>
              <w:t xml:space="preserve">Zadanie 1: </w:t>
            </w:r>
            <w:r w:rsidR="002266D3">
              <w:t xml:space="preserve">Merytoryczne zadania bezpośrednio związane z głównymi celami i produktami Projektu </w:t>
            </w:r>
            <w:r>
              <w:rPr>
                <w:color w:val="000000"/>
              </w:rPr>
              <w:t>–</w:t>
            </w:r>
            <w:r w:rsidRPr="0010121B">
              <w:rPr>
                <w:color w:val="000000"/>
              </w:rPr>
              <w:t xml:space="preserve"> </w:t>
            </w:r>
            <w:r w:rsidRPr="0010121B">
              <w:rPr>
                <w:b/>
                <w:bCs/>
                <w:color w:val="000000"/>
              </w:rPr>
              <w:t>zrealizowane</w:t>
            </w:r>
            <w:r>
              <w:rPr>
                <w:b/>
                <w:bCs/>
                <w:color w:val="000000"/>
              </w:rPr>
              <w:t xml:space="preserve"> w planowanym terminie</w:t>
            </w:r>
            <w:r w:rsidRPr="0010121B">
              <w:rPr>
                <w:b/>
                <w:bCs/>
                <w:color w:val="000000"/>
              </w:rPr>
              <w:t>.</w:t>
            </w:r>
          </w:p>
          <w:p w14:paraId="79961673" w14:textId="77777777" w:rsidR="00A5352B" w:rsidRPr="0010121B" w:rsidRDefault="00A5352B" w:rsidP="00A5352B">
            <w:pPr>
              <w:pStyle w:val="Other0"/>
              <w:numPr>
                <w:ilvl w:val="0"/>
                <w:numId w:val="8"/>
              </w:numPr>
            </w:pPr>
            <w:r w:rsidRPr="0010121B">
              <w:rPr>
                <w:b/>
                <w:bCs/>
                <w:color w:val="000000"/>
              </w:rPr>
              <w:t xml:space="preserve">Zadanie 2: </w:t>
            </w:r>
            <w:r w:rsidR="007E7615">
              <w:t>Promocja Projektu</w:t>
            </w:r>
            <w:r w:rsidRPr="0010121B">
              <w:rPr>
                <w:color w:val="000000"/>
              </w:rPr>
              <w:t xml:space="preserve"> </w:t>
            </w:r>
            <w:r w:rsidRPr="0010121B">
              <w:rPr>
                <w:b/>
                <w:bCs/>
                <w:color w:val="000000"/>
              </w:rPr>
              <w:t>- zrealizowane</w:t>
            </w:r>
            <w:r>
              <w:rPr>
                <w:b/>
                <w:bCs/>
                <w:color w:val="000000"/>
              </w:rPr>
              <w:t xml:space="preserve"> </w:t>
            </w:r>
            <w:r w:rsidR="007E7615">
              <w:rPr>
                <w:b/>
                <w:bCs/>
                <w:color w:val="000000"/>
              </w:rPr>
              <w:t xml:space="preserve">z opóźnieniem o 10 miesięcy, w związku z </w:t>
            </w:r>
            <w:r w:rsidR="00561A08">
              <w:rPr>
                <w:b/>
                <w:bCs/>
                <w:color w:val="000000"/>
              </w:rPr>
              <w:t>pandemią</w:t>
            </w:r>
            <w:r w:rsidR="007E7615">
              <w:rPr>
                <w:b/>
                <w:bCs/>
                <w:color w:val="000000"/>
              </w:rPr>
              <w:t xml:space="preserve"> COVID-19</w:t>
            </w:r>
            <w:r w:rsidR="007E7615" w:rsidRPr="0010121B">
              <w:rPr>
                <w:b/>
                <w:bCs/>
                <w:color w:val="000000"/>
              </w:rPr>
              <w:t>.</w:t>
            </w:r>
          </w:p>
          <w:p w14:paraId="0DE839C2" w14:textId="77777777" w:rsidR="00A5352B" w:rsidRPr="0010121B" w:rsidRDefault="00A5352B" w:rsidP="00A5352B">
            <w:pPr>
              <w:pStyle w:val="Other0"/>
              <w:numPr>
                <w:ilvl w:val="0"/>
                <w:numId w:val="8"/>
              </w:numPr>
            </w:pPr>
            <w:r w:rsidRPr="0010121B">
              <w:rPr>
                <w:b/>
                <w:bCs/>
                <w:color w:val="000000"/>
              </w:rPr>
              <w:t xml:space="preserve">Zadanie 3: </w:t>
            </w:r>
            <w:r w:rsidR="007E7615">
              <w:t xml:space="preserve">Opracowanie projektu systemu </w:t>
            </w:r>
            <w:r w:rsidRPr="0010121B">
              <w:rPr>
                <w:color w:val="000000"/>
              </w:rPr>
              <w:t xml:space="preserve">- </w:t>
            </w:r>
            <w:r w:rsidRPr="0010121B">
              <w:rPr>
                <w:b/>
                <w:bCs/>
                <w:color w:val="000000"/>
              </w:rPr>
              <w:t>zrealizowane</w:t>
            </w:r>
            <w:r>
              <w:rPr>
                <w:b/>
                <w:bCs/>
                <w:color w:val="000000"/>
              </w:rPr>
              <w:t xml:space="preserve"> w planowanym terminie</w:t>
            </w:r>
            <w:r w:rsidRPr="0010121B">
              <w:rPr>
                <w:b/>
                <w:bCs/>
                <w:color w:val="000000"/>
              </w:rPr>
              <w:t>.</w:t>
            </w:r>
          </w:p>
          <w:p w14:paraId="20FC843F" w14:textId="77777777" w:rsidR="00A5352B" w:rsidRDefault="00A5352B" w:rsidP="00A5352B">
            <w:pPr>
              <w:pStyle w:val="Other0"/>
              <w:numPr>
                <w:ilvl w:val="0"/>
                <w:numId w:val="8"/>
              </w:numPr>
              <w:rPr>
                <w:b/>
                <w:bCs/>
                <w:color w:val="000000"/>
              </w:rPr>
            </w:pPr>
            <w:r w:rsidRPr="0010121B">
              <w:rPr>
                <w:b/>
                <w:bCs/>
                <w:color w:val="000000"/>
              </w:rPr>
              <w:t xml:space="preserve">Zadanie 4: </w:t>
            </w:r>
            <w:r w:rsidR="007E7615">
              <w:t xml:space="preserve">Harmonizacja, weryfikacja jakości i transformacja danych do elektronicznych formatów przetwarzania danych </w:t>
            </w:r>
            <w:r>
              <w:rPr>
                <w:color w:val="000000"/>
              </w:rPr>
              <w:t>–</w:t>
            </w:r>
            <w:r w:rsidRPr="0010121B">
              <w:rPr>
                <w:color w:val="000000"/>
              </w:rPr>
              <w:t xml:space="preserve"> </w:t>
            </w:r>
            <w:r w:rsidRPr="0010121B">
              <w:rPr>
                <w:b/>
                <w:bCs/>
                <w:color w:val="000000"/>
              </w:rPr>
              <w:t>zrealizowane</w:t>
            </w:r>
            <w:r>
              <w:rPr>
                <w:b/>
                <w:bCs/>
                <w:color w:val="000000"/>
              </w:rPr>
              <w:t xml:space="preserve"> z opóźnieniem o 3 miesiące, w związku z </w:t>
            </w:r>
            <w:r w:rsidR="00561A08">
              <w:rPr>
                <w:b/>
                <w:bCs/>
                <w:color w:val="000000"/>
              </w:rPr>
              <w:t>pandemią</w:t>
            </w:r>
            <w:r>
              <w:rPr>
                <w:b/>
                <w:bCs/>
                <w:color w:val="000000"/>
              </w:rPr>
              <w:t xml:space="preserve"> COVID-19</w:t>
            </w:r>
            <w:r w:rsidRPr="0010121B">
              <w:rPr>
                <w:b/>
                <w:bCs/>
                <w:color w:val="000000"/>
              </w:rPr>
              <w:t>.</w:t>
            </w:r>
          </w:p>
          <w:p w14:paraId="126A2447" w14:textId="77777777" w:rsidR="007E7615" w:rsidRPr="00D95A72" w:rsidRDefault="007E7615" w:rsidP="00A5352B">
            <w:pPr>
              <w:pStyle w:val="Other0"/>
              <w:numPr>
                <w:ilvl w:val="0"/>
                <w:numId w:val="8"/>
              </w:numPr>
              <w:rPr>
                <w:b/>
                <w:bCs/>
                <w:color w:val="000000"/>
              </w:rPr>
            </w:pPr>
            <w:r>
              <w:rPr>
                <w:b/>
                <w:bCs/>
                <w:color w:val="000000"/>
              </w:rPr>
              <w:t xml:space="preserve">Zadanie 5: </w:t>
            </w:r>
            <w:r>
              <w:t xml:space="preserve">Wytworzenie systemu - </w:t>
            </w:r>
            <w:r w:rsidRPr="0010121B">
              <w:rPr>
                <w:b/>
                <w:bCs/>
                <w:color w:val="000000"/>
              </w:rPr>
              <w:t>zrealizowane</w:t>
            </w:r>
            <w:r>
              <w:rPr>
                <w:b/>
                <w:bCs/>
                <w:color w:val="000000"/>
              </w:rPr>
              <w:t xml:space="preserve"> </w:t>
            </w:r>
            <w:r w:rsidR="00D95A72">
              <w:rPr>
                <w:b/>
                <w:bCs/>
                <w:color w:val="000000"/>
              </w:rPr>
              <w:t xml:space="preserve">z opóźnieniem o 4 miesiące, z </w:t>
            </w:r>
            <w:r w:rsidR="00D95A72" w:rsidRPr="00D95A72">
              <w:rPr>
                <w:rFonts w:asciiTheme="minorHAnsi" w:hAnsiTheme="minorHAnsi" w:cstheme="minorHAnsi"/>
                <w:b/>
              </w:rPr>
              <w:t>powodu uwag, które musiały zostać zaimplementowane do systemu przed jego wdrożeniem</w:t>
            </w:r>
            <w:r w:rsidRPr="00D95A72">
              <w:rPr>
                <w:b/>
                <w:bCs/>
                <w:color w:val="000000"/>
              </w:rPr>
              <w:t>.</w:t>
            </w:r>
          </w:p>
          <w:p w14:paraId="0CFE84E6" w14:textId="77777777" w:rsidR="007E7615" w:rsidRDefault="007E7615" w:rsidP="007E7615">
            <w:pPr>
              <w:pStyle w:val="Other0"/>
              <w:numPr>
                <w:ilvl w:val="0"/>
                <w:numId w:val="8"/>
              </w:numPr>
              <w:rPr>
                <w:b/>
                <w:bCs/>
                <w:color w:val="000000"/>
              </w:rPr>
            </w:pPr>
            <w:r>
              <w:rPr>
                <w:b/>
                <w:bCs/>
                <w:color w:val="000000"/>
              </w:rPr>
              <w:t xml:space="preserve">Zadanie 6: </w:t>
            </w:r>
            <w:r>
              <w:t xml:space="preserve">Integracja i zasilenie systemu danymi - </w:t>
            </w:r>
            <w:r w:rsidRPr="0010121B">
              <w:rPr>
                <w:b/>
                <w:bCs/>
                <w:color w:val="000000"/>
              </w:rPr>
              <w:t>zrealizowane</w:t>
            </w:r>
            <w:r>
              <w:rPr>
                <w:b/>
                <w:bCs/>
                <w:color w:val="000000"/>
              </w:rPr>
              <w:t xml:space="preserve"> z opóźnieniem o 3 miesiące, w związku z </w:t>
            </w:r>
            <w:r w:rsidR="00561A08">
              <w:rPr>
                <w:b/>
                <w:bCs/>
                <w:color w:val="000000"/>
              </w:rPr>
              <w:t>pandemią</w:t>
            </w:r>
            <w:r>
              <w:rPr>
                <w:b/>
                <w:bCs/>
                <w:color w:val="000000"/>
              </w:rPr>
              <w:t xml:space="preserve"> COVID-19</w:t>
            </w:r>
            <w:r w:rsidRPr="0010121B">
              <w:rPr>
                <w:b/>
                <w:bCs/>
                <w:color w:val="000000"/>
              </w:rPr>
              <w:t>.</w:t>
            </w:r>
          </w:p>
          <w:p w14:paraId="1B3D1B83" w14:textId="77777777" w:rsidR="007E7615" w:rsidRDefault="007E7615" w:rsidP="007E7615">
            <w:pPr>
              <w:pStyle w:val="Other0"/>
              <w:ind w:left="360"/>
              <w:rPr>
                <w:b/>
                <w:bCs/>
                <w:color w:val="000000"/>
              </w:rPr>
            </w:pPr>
          </w:p>
          <w:p w14:paraId="12552DA9" w14:textId="77777777" w:rsidR="00A5352B" w:rsidRDefault="00A5352B" w:rsidP="00A5352B">
            <w:pPr>
              <w:pStyle w:val="Other0"/>
              <w:rPr>
                <w:b/>
                <w:bCs/>
                <w:color w:val="000000"/>
              </w:rPr>
            </w:pPr>
            <w:r>
              <w:rPr>
                <w:b/>
                <w:bCs/>
                <w:color w:val="000000"/>
              </w:rPr>
              <w:t>Status realizacji kamieni milowych w projekcie:</w:t>
            </w:r>
          </w:p>
          <w:tbl>
            <w:tblPr>
              <w:tblStyle w:val="Tabela-Siatka"/>
              <w:tblW w:w="6750" w:type="dxa"/>
              <w:tblLayout w:type="fixed"/>
              <w:tblLook w:val="04A0" w:firstRow="1" w:lastRow="0" w:firstColumn="1" w:lastColumn="0" w:noHBand="0" w:noVBand="1"/>
            </w:tblPr>
            <w:tblGrid>
              <w:gridCol w:w="1857"/>
              <w:gridCol w:w="1083"/>
              <w:gridCol w:w="1044"/>
              <w:gridCol w:w="1110"/>
              <w:gridCol w:w="1656"/>
            </w:tblGrid>
            <w:tr w:rsidR="007E7615" w14:paraId="76A671AC" w14:textId="77777777" w:rsidTr="009D0AC9">
              <w:trPr>
                <w:trHeight w:val="948"/>
              </w:trPr>
              <w:tc>
                <w:tcPr>
                  <w:tcW w:w="1857" w:type="dxa"/>
                  <w:shd w:val="clear" w:color="auto" w:fill="D9D9D9" w:themeFill="background1" w:themeFillShade="D9"/>
                  <w:vAlign w:val="center"/>
                </w:tcPr>
                <w:p w14:paraId="68C5614B" w14:textId="77777777" w:rsidR="00A5352B" w:rsidRDefault="00A5352B" w:rsidP="00A5352B">
                  <w:pPr>
                    <w:pStyle w:val="Other0"/>
                    <w:ind w:firstLine="360"/>
                  </w:pPr>
                  <w:r>
                    <w:rPr>
                      <w:b/>
                      <w:bCs/>
                    </w:rPr>
                    <w:t>Kamień milowy</w:t>
                  </w:r>
                </w:p>
              </w:tc>
              <w:tc>
                <w:tcPr>
                  <w:tcW w:w="1083" w:type="dxa"/>
                  <w:shd w:val="clear" w:color="auto" w:fill="D9D9D9" w:themeFill="background1" w:themeFillShade="D9"/>
                  <w:vAlign w:val="center"/>
                </w:tcPr>
                <w:p w14:paraId="77325D39" w14:textId="77777777" w:rsidR="00A5352B" w:rsidRDefault="00A5352B" w:rsidP="00A5352B">
                  <w:pPr>
                    <w:pStyle w:val="Other0"/>
                  </w:pPr>
                  <w:r>
                    <w:rPr>
                      <w:b/>
                      <w:bCs/>
                    </w:rPr>
                    <w:t>Pierwotny planowany termin osiągnięcia</w:t>
                  </w:r>
                </w:p>
              </w:tc>
              <w:tc>
                <w:tcPr>
                  <w:tcW w:w="1044" w:type="dxa"/>
                  <w:shd w:val="clear" w:color="auto" w:fill="D9D9D9" w:themeFill="background1" w:themeFillShade="D9"/>
                  <w:vAlign w:val="center"/>
                </w:tcPr>
                <w:p w14:paraId="622F51E2" w14:textId="77777777" w:rsidR="00A5352B" w:rsidRDefault="00A5352B" w:rsidP="00A5352B">
                  <w:pPr>
                    <w:pStyle w:val="Other0"/>
                    <w:jc w:val="center"/>
                    <w:rPr>
                      <w:b/>
                      <w:bCs/>
                    </w:rPr>
                  </w:pPr>
                  <w:r>
                    <w:rPr>
                      <w:b/>
                      <w:bCs/>
                    </w:rPr>
                    <w:t>Planowany termin osiągnięcia</w:t>
                  </w:r>
                </w:p>
              </w:tc>
              <w:tc>
                <w:tcPr>
                  <w:tcW w:w="1110" w:type="dxa"/>
                  <w:shd w:val="clear" w:color="auto" w:fill="D9D9D9" w:themeFill="background1" w:themeFillShade="D9"/>
                  <w:vAlign w:val="center"/>
                </w:tcPr>
                <w:p w14:paraId="4C6546CF" w14:textId="77777777" w:rsidR="00A5352B" w:rsidRDefault="00A5352B" w:rsidP="00A5352B">
                  <w:pPr>
                    <w:pStyle w:val="Other0"/>
                  </w:pPr>
                  <w:r>
                    <w:rPr>
                      <w:b/>
                      <w:bCs/>
                    </w:rPr>
                    <w:t>Rzeczywisty termin osiągnięcia</w:t>
                  </w:r>
                </w:p>
              </w:tc>
              <w:tc>
                <w:tcPr>
                  <w:tcW w:w="1656" w:type="dxa"/>
                  <w:shd w:val="clear" w:color="auto" w:fill="D9D9D9" w:themeFill="background1" w:themeFillShade="D9"/>
                  <w:vAlign w:val="center"/>
                </w:tcPr>
                <w:p w14:paraId="645A48C4" w14:textId="77777777" w:rsidR="00A5352B" w:rsidRDefault="00A5352B" w:rsidP="007E7615">
                  <w:pPr>
                    <w:pStyle w:val="Other0"/>
                    <w:ind w:right="-213"/>
                  </w:pPr>
                  <w:r>
                    <w:rPr>
                      <w:b/>
                      <w:bCs/>
                    </w:rPr>
                    <w:t xml:space="preserve">Status realizacji kamienia milowego i przyczyna ew. opóźnienia lub  nieosiągnięcia </w:t>
                  </w:r>
                </w:p>
              </w:tc>
            </w:tr>
            <w:tr w:rsidR="007E7615" w14:paraId="5BA3F47B" w14:textId="77777777" w:rsidTr="009D0AC9">
              <w:trPr>
                <w:trHeight w:val="277"/>
              </w:trPr>
              <w:tc>
                <w:tcPr>
                  <w:tcW w:w="1857" w:type="dxa"/>
                </w:tcPr>
                <w:p w14:paraId="6A63D7F5" w14:textId="77777777" w:rsidR="007E7615" w:rsidRPr="007E7615" w:rsidRDefault="007E7615" w:rsidP="007E7615">
                  <w:pPr>
                    <w:rPr>
                      <w:rFonts w:cstheme="minorHAnsi"/>
                      <w:color w:val="0070C0"/>
                      <w:sz w:val="18"/>
                      <w:szCs w:val="18"/>
                    </w:rPr>
                  </w:pPr>
                  <w:r w:rsidRPr="007E7615">
                    <w:rPr>
                      <w:rFonts w:cstheme="minorHAnsi"/>
                      <w:sz w:val="18"/>
                      <w:szCs w:val="18"/>
                    </w:rPr>
                    <w:t>Projekt systemu</w:t>
                  </w:r>
                </w:p>
              </w:tc>
              <w:tc>
                <w:tcPr>
                  <w:tcW w:w="1083" w:type="dxa"/>
                </w:tcPr>
                <w:p w14:paraId="1360B13E" w14:textId="77777777" w:rsidR="007E7615" w:rsidRPr="007E7615" w:rsidRDefault="007E7615" w:rsidP="007E7615">
                  <w:pPr>
                    <w:pStyle w:val="Other0"/>
                    <w:rPr>
                      <w:rFonts w:asciiTheme="minorHAnsi" w:hAnsiTheme="minorHAnsi" w:cstheme="minorHAnsi"/>
                    </w:rPr>
                  </w:pPr>
                  <w:r w:rsidRPr="007E7615">
                    <w:rPr>
                      <w:rFonts w:asciiTheme="minorHAnsi" w:hAnsiTheme="minorHAnsi" w:cstheme="minorHAnsi"/>
                    </w:rPr>
                    <w:t>08-2019</w:t>
                  </w:r>
                </w:p>
              </w:tc>
              <w:tc>
                <w:tcPr>
                  <w:tcW w:w="1044" w:type="dxa"/>
                </w:tcPr>
                <w:p w14:paraId="7F7C45D3" w14:textId="77777777" w:rsidR="007E7615" w:rsidRPr="007E7615" w:rsidRDefault="007E7615" w:rsidP="007E7615">
                  <w:pPr>
                    <w:rPr>
                      <w:rFonts w:cstheme="minorHAnsi"/>
                      <w:color w:val="0070C0"/>
                      <w:sz w:val="18"/>
                      <w:szCs w:val="18"/>
                    </w:rPr>
                  </w:pPr>
                  <w:r w:rsidRPr="007E7615">
                    <w:rPr>
                      <w:rFonts w:cstheme="minorHAnsi"/>
                      <w:sz w:val="18"/>
                      <w:szCs w:val="18"/>
                      <w:lang w:eastAsia="pl-PL"/>
                    </w:rPr>
                    <w:t>08-2019</w:t>
                  </w:r>
                </w:p>
              </w:tc>
              <w:tc>
                <w:tcPr>
                  <w:tcW w:w="1110" w:type="dxa"/>
                </w:tcPr>
                <w:p w14:paraId="5D8FB998" w14:textId="77777777" w:rsidR="007E7615" w:rsidRPr="007E7615" w:rsidRDefault="007E7615" w:rsidP="007E7615">
                  <w:pPr>
                    <w:pStyle w:val="Akapitzlist"/>
                    <w:ind w:left="7"/>
                    <w:rPr>
                      <w:rFonts w:cstheme="minorHAnsi"/>
                      <w:sz w:val="18"/>
                      <w:szCs w:val="18"/>
                    </w:rPr>
                  </w:pPr>
                  <w:r w:rsidRPr="007E7615">
                    <w:rPr>
                      <w:rFonts w:cstheme="minorHAnsi"/>
                      <w:sz w:val="18"/>
                      <w:szCs w:val="18"/>
                    </w:rPr>
                    <w:t>08-2019</w:t>
                  </w:r>
                </w:p>
              </w:tc>
              <w:tc>
                <w:tcPr>
                  <w:tcW w:w="1656" w:type="dxa"/>
                </w:tcPr>
                <w:p w14:paraId="6DCFE57E" w14:textId="77777777" w:rsidR="007E7615" w:rsidRPr="007E7615" w:rsidRDefault="007E7615" w:rsidP="007E7615">
                  <w:pPr>
                    <w:pStyle w:val="Other0"/>
                    <w:rPr>
                      <w:rFonts w:asciiTheme="minorHAnsi" w:hAnsiTheme="minorHAnsi" w:cstheme="minorHAnsi"/>
                    </w:rPr>
                  </w:pPr>
                  <w:r w:rsidRPr="007E7615">
                    <w:rPr>
                      <w:rFonts w:asciiTheme="minorHAnsi" w:hAnsiTheme="minorHAnsi" w:cstheme="minorHAnsi"/>
                    </w:rPr>
                    <w:t>- Osiągnięty</w:t>
                  </w:r>
                </w:p>
              </w:tc>
            </w:tr>
            <w:tr w:rsidR="007E7615" w14:paraId="542883CB" w14:textId="77777777" w:rsidTr="009D0AC9">
              <w:trPr>
                <w:trHeight w:val="228"/>
              </w:trPr>
              <w:tc>
                <w:tcPr>
                  <w:tcW w:w="1857" w:type="dxa"/>
                </w:tcPr>
                <w:p w14:paraId="3BE6E721" w14:textId="77777777" w:rsidR="007E7615" w:rsidRPr="007E7615" w:rsidRDefault="007E7615" w:rsidP="007E7615">
                  <w:pPr>
                    <w:pStyle w:val="Other0"/>
                    <w:rPr>
                      <w:rFonts w:asciiTheme="minorHAnsi" w:hAnsiTheme="minorHAnsi" w:cstheme="minorHAnsi"/>
                    </w:rPr>
                  </w:pPr>
                  <w:r w:rsidRPr="007E7615">
                    <w:rPr>
                      <w:rFonts w:asciiTheme="minorHAnsi" w:hAnsiTheme="minorHAnsi" w:cstheme="minorHAnsi"/>
                    </w:rPr>
                    <w:t>Prace nad prototypem systemu eCUDO.pl</w:t>
                  </w:r>
                </w:p>
              </w:tc>
              <w:tc>
                <w:tcPr>
                  <w:tcW w:w="1083" w:type="dxa"/>
                </w:tcPr>
                <w:p w14:paraId="243DABAA" w14:textId="77777777" w:rsidR="007E7615" w:rsidRPr="007E7615" w:rsidRDefault="00F470B6" w:rsidP="007E7615">
                  <w:pPr>
                    <w:pStyle w:val="Other0"/>
                    <w:rPr>
                      <w:rFonts w:asciiTheme="minorHAnsi" w:hAnsiTheme="minorHAnsi" w:cstheme="minorHAnsi"/>
                    </w:rPr>
                  </w:pPr>
                  <w:r>
                    <w:rPr>
                      <w:rFonts w:asciiTheme="minorHAnsi" w:hAnsiTheme="minorHAnsi" w:cstheme="minorHAnsi"/>
                    </w:rPr>
                    <w:t>02-2020</w:t>
                  </w:r>
                </w:p>
              </w:tc>
              <w:tc>
                <w:tcPr>
                  <w:tcW w:w="1044" w:type="dxa"/>
                </w:tcPr>
                <w:p w14:paraId="6CEF67F4" w14:textId="77777777" w:rsidR="007E7615" w:rsidRPr="007E7615" w:rsidRDefault="007E7615" w:rsidP="007E7615">
                  <w:pPr>
                    <w:rPr>
                      <w:rFonts w:cstheme="minorHAnsi"/>
                      <w:sz w:val="18"/>
                      <w:szCs w:val="18"/>
                      <w:lang w:eastAsia="pl-PL"/>
                    </w:rPr>
                  </w:pPr>
                  <w:r w:rsidRPr="007E7615">
                    <w:rPr>
                      <w:rFonts w:cstheme="minorHAnsi"/>
                      <w:sz w:val="18"/>
                      <w:szCs w:val="18"/>
                      <w:lang w:eastAsia="pl-PL"/>
                    </w:rPr>
                    <w:t>02-2020</w:t>
                  </w:r>
                </w:p>
              </w:tc>
              <w:tc>
                <w:tcPr>
                  <w:tcW w:w="1110" w:type="dxa"/>
                </w:tcPr>
                <w:p w14:paraId="3773FB9E" w14:textId="77777777" w:rsidR="007E7615" w:rsidRPr="007E7615" w:rsidRDefault="007E7615" w:rsidP="007E7615">
                  <w:pPr>
                    <w:pStyle w:val="Akapitzlist"/>
                    <w:ind w:left="7"/>
                    <w:rPr>
                      <w:rFonts w:cstheme="minorHAnsi"/>
                      <w:color w:val="0070C0"/>
                      <w:sz w:val="18"/>
                      <w:szCs w:val="18"/>
                    </w:rPr>
                  </w:pPr>
                  <w:r w:rsidRPr="007E7615">
                    <w:rPr>
                      <w:rFonts w:cstheme="minorHAnsi"/>
                      <w:sz w:val="18"/>
                      <w:szCs w:val="18"/>
                      <w:lang w:eastAsia="pl-PL"/>
                    </w:rPr>
                    <w:t>02-2020</w:t>
                  </w:r>
                </w:p>
              </w:tc>
              <w:tc>
                <w:tcPr>
                  <w:tcW w:w="1656" w:type="dxa"/>
                </w:tcPr>
                <w:p w14:paraId="7788BF87" w14:textId="77777777" w:rsidR="007E7615" w:rsidRPr="007E7615" w:rsidRDefault="007E7615" w:rsidP="007E7615">
                  <w:pPr>
                    <w:rPr>
                      <w:rFonts w:cstheme="minorHAnsi"/>
                      <w:sz w:val="18"/>
                      <w:szCs w:val="18"/>
                    </w:rPr>
                  </w:pPr>
                  <w:r>
                    <w:rPr>
                      <w:rFonts w:cstheme="minorHAnsi"/>
                      <w:sz w:val="18"/>
                      <w:szCs w:val="18"/>
                    </w:rPr>
                    <w:t>- O</w:t>
                  </w:r>
                  <w:r w:rsidRPr="007E7615">
                    <w:rPr>
                      <w:rFonts w:cstheme="minorHAnsi"/>
                      <w:sz w:val="18"/>
                      <w:szCs w:val="18"/>
                    </w:rPr>
                    <w:t>siągnięty</w:t>
                  </w:r>
                </w:p>
              </w:tc>
            </w:tr>
            <w:tr w:rsidR="007E7615" w14:paraId="28483BB0" w14:textId="77777777" w:rsidTr="009D0AC9">
              <w:trPr>
                <w:trHeight w:val="474"/>
              </w:trPr>
              <w:tc>
                <w:tcPr>
                  <w:tcW w:w="1857" w:type="dxa"/>
                </w:tcPr>
                <w:p w14:paraId="3154F65D" w14:textId="77777777" w:rsidR="007E7615" w:rsidRPr="007E7615" w:rsidRDefault="007E7615" w:rsidP="007E7615">
                  <w:pPr>
                    <w:rPr>
                      <w:rFonts w:cstheme="minorHAnsi"/>
                      <w:sz w:val="18"/>
                      <w:szCs w:val="18"/>
                    </w:rPr>
                  </w:pPr>
                  <w:r w:rsidRPr="007E7615">
                    <w:rPr>
                      <w:rFonts w:cstheme="minorHAnsi"/>
                      <w:sz w:val="18"/>
                      <w:szCs w:val="18"/>
                    </w:rPr>
                    <w:t>Dostawy sprzętu do digitalizacji danych</w:t>
                  </w:r>
                </w:p>
              </w:tc>
              <w:tc>
                <w:tcPr>
                  <w:tcW w:w="1083" w:type="dxa"/>
                </w:tcPr>
                <w:p w14:paraId="237C0BAE" w14:textId="77777777" w:rsidR="007E7615" w:rsidRPr="007E7615" w:rsidRDefault="00F470B6" w:rsidP="007E7615">
                  <w:pPr>
                    <w:pStyle w:val="Other0"/>
                    <w:rPr>
                      <w:rFonts w:asciiTheme="minorHAnsi" w:hAnsiTheme="minorHAnsi" w:cstheme="minorHAnsi"/>
                    </w:rPr>
                  </w:pPr>
                  <w:r>
                    <w:rPr>
                      <w:rFonts w:asciiTheme="minorHAnsi" w:hAnsiTheme="minorHAnsi" w:cstheme="minorHAnsi"/>
                    </w:rPr>
                    <w:t>06-2020</w:t>
                  </w:r>
                </w:p>
              </w:tc>
              <w:tc>
                <w:tcPr>
                  <w:tcW w:w="1044" w:type="dxa"/>
                </w:tcPr>
                <w:p w14:paraId="68D8C709" w14:textId="77777777" w:rsidR="007E7615" w:rsidRPr="007E7615" w:rsidRDefault="007E7615" w:rsidP="007E7615">
                  <w:pPr>
                    <w:rPr>
                      <w:rFonts w:cstheme="minorHAnsi"/>
                      <w:sz w:val="18"/>
                      <w:szCs w:val="18"/>
                      <w:lang w:eastAsia="pl-PL"/>
                    </w:rPr>
                  </w:pPr>
                  <w:r w:rsidRPr="007E7615">
                    <w:rPr>
                      <w:rFonts w:cstheme="minorHAnsi"/>
                      <w:sz w:val="18"/>
                      <w:szCs w:val="18"/>
                      <w:lang w:eastAsia="pl-PL"/>
                    </w:rPr>
                    <w:t>06-2020</w:t>
                  </w:r>
                </w:p>
              </w:tc>
              <w:tc>
                <w:tcPr>
                  <w:tcW w:w="1110" w:type="dxa"/>
                </w:tcPr>
                <w:p w14:paraId="5F588048" w14:textId="77777777" w:rsidR="007E7615" w:rsidRPr="007E7615" w:rsidRDefault="007E7615" w:rsidP="007E7615">
                  <w:pPr>
                    <w:pStyle w:val="Akapitzlist"/>
                    <w:ind w:left="7"/>
                    <w:rPr>
                      <w:rFonts w:cstheme="minorHAnsi"/>
                      <w:sz w:val="18"/>
                      <w:szCs w:val="18"/>
                    </w:rPr>
                  </w:pPr>
                  <w:r w:rsidRPr="007E7615">
                    <w:rPr>
                      <w:rFonts w:cstheme="minorHAnsi"/>
                      <w:sz w:val="18"/>
                      <w:szCs w:val="18"/>
                    </w:rPr>
                    <w:t>07-2020</w:t>
                  </w:r>
                </w:p>
              </w:tc>
              <w:tc>
                <w:tcPr>
                  <w:tcW w:w="1656" w:type="dxa"/>
                </w:tcPr>
                <w:p w14:paraId="613E2617" w14:textId="77777777" w:rsidR="007E7615" w:rsidRPr="007E7615" w:rsidRDefault="007E7615" w:rsidP="007E7615">
                  <w:pPr>
                    <w:rPr>
                      <w:rFonts w:cstheme="minorHAnsi"/>
                      <w:sz w:val="18"/>
                      <w:szCs w:val="18"/>
                    </w:rPr>
                  </w:pPr>
                  <w:r>
                    <w:rPr>
                      <w:rFonts w:cstheme="minorHAnsi"/>
                      <w:sz w:val="18"/>
                      <w:szCs w:val="18"/>
                    </w:rPr>
                    <w:t>- O</w:t>
                  </w:r>
                  <w:r w:rsidRPr="007E7615">
                    <w:rPr>
                      <w:rFonts w:cstheme="minorHAnsi"/>
                      <w:sz w:val="18"/>
                      <w:szCs w:val="18"/>
                    </w:rPr>
                    <w:t>siągnięty; planowany termin osiągnięcia kamienia milowego (06-2020) został przekroczony ze względu na sytuację pandemiczną w Polsce i na świecie, co skutkowało opóźnionym terminem realizacji dostawy sprzętu do digitalizacji danych</w:t>
                  </w:r>
                </w:p>
              </w:tc>
            </w:tr>
            <w:tr w:rsidR="007E7615" w14:paraId="0D5BBC2D" w14:textId="77777777" w:rsidTr="009D0AC9">
              <w:trPr>
                <w:trHeight w:val="474"/>
              </w:trPr>
              <w:tc>
                <w:tcPr>
                  <w:tcW w:w="1857" w:type="dxa"/>
                </w:tcPr>
                <w:p w14:paraId="7626A806" w14:textId="77777777" w:rsidR="007E7615" w:rsidRPr="007E7615" w:rsidRDefault="007E7615" w:rsidP="007E7615">
                  <w:pPr>
                    <w:rPr>
                      <w:rFonts w:cstheme="minorHAnsi"/>
                      <w:sz w:val="18"/>
                      <w:szCs w:val="18"/>
                    </w:rPr>
                  </w:pPr>
                  <w:r w:rsidRPr="007E7615">
                    <w:rPr>
                      <w:rFonts w:cstheme="minorHAnsi"/>
                      <w:sz w:val="18"/>
                      <w:szCs w:val="18"/>
                    </w:rPr>
                    <w:t>Testy walidacyjne systemów sfederowanych</w:t>
                  </w:r>
                </w:p>
              </w:tc>
              <w:tc>
                <w:tcPr>
                  <w:tcW w:w="1083" w:type="dxa"/>
                </w:tcPr>
                <w:p w14:paraId="4408ED42" w14:textId="77777777" w:rsidR="007E7615" w:rsidRPr="007E7615" w:rsidRDefault="00F470B6" w:rsidP="007E7615">
                  <w:pPr>
                    <w:pStyle w:val="Other0"/>
                    <w:rPr>
                      <w:rFonts w:asciiTheme="minorHAnsi" w:hAnsiTheme="minorHAnsi" w:cstheme="minorHAnsi"/>
                    </w:rPr>
                  </w:pPr>
                  <w:r>
                    <w:rPr>
                      <w:rFonts w:asciiTheme="minorHAnsi" w:hAnsiTheme="minorHAnsi" w:cstheme="minorHAnsi"/>
                    </w:rPr>
                    <w:t>02-2021</w:t>
                  </w:r>
                </w:p>
              </w:tc>
              <w:tc>
                <w:tcPr>
                  <w:tcW w:w="1044" w:type="dxa"/>
                </w:tcPr>
                <w:p w14:paraId="2582D937" w14:textId="77777777" w:rsidR="007E7615" w:rsidRPr="007E7615" w:rsidRDefault="007E7615" w:rsidP="007E7615">
                  <w:pPr>
                    <w:rPr>
                      <w:rFonts w:cstheme="minorHAnsi"/>
                      <w:sz w:val="18"/>
                      <w:szCs w:val="18"/>
                      <w:highlight w:val="yellow"/>
                      <w:lang w:eastAsia="pl-PL"/>
                    </w:rPr>
                  </w:pPr>
                  <w:r w:rsidRPr="007E7615">
                    <w:rPr>
                      <w:rFonts w:cstheme="minorHAnsi"/>
                      <w:sz w:val="18"/>
                      <w:szCs w:val="18"/>
                      <w:lang w:eastAsia="pl-PL"/>
                    </w:rPr>
                    <w:t>02-2021</w:t>
                  </w:r>
                </w:p>
              </w:tc>
              <w:tc>
                <w:tcPr>
                  <w:tcW w:w="1110" w:type="dxa"/>
                </w:tcPr>
                <w:p w14:paraId="27D3DD76" w14:textId="77777777" w:rsidR="007E7615" w:rsidRPr="007E7615" w:rsidRDefault="007E7615" w:rsidP="007E7615">
                  <w:pPr>
                    <w:pStyle w:val="Akapitzlist"/>
                    <w:ind w:left="7"/>
                    <w:rPr>
                      <w:rFonts w:cstheme="minorHAnsi"/>
                      <w:sz w:val="18"/>
                      <w:szCs w:val="18"/>
                    </w:rPr>
                  </w:pPr>
                  <w:r w:rsidRPr="007E7615">
                    <w:rPr>
                      <w:rFonts w:cstheme="minorHAnsi"/>
                      <w:sz w:val="18"/>
                      <w:szCs w:val="18"/>
                    </w:rPr>
                    <w:t>02-2021</w:t>
                  </w:r>
                </w:p>
              </w:tc>
              <w:tc>
                <w:tcPr>
                  <w:tcW w:w="1656" w:type="dxa"/>
                </w:tcPr>
                <w:p w14:paraId="05E3C07A" w14:textId="77777777" w:rsidR="007E7615" w:rsidRPr="007E7615" w:rsidRDefault="00127631" w:rsidP="00127631">
                  <w:pPr>
                    <w:rPr>
                      <w:rFonts w:cstheme="minorHAnsi"/>
                      <w:sz w:val="18"/>
                      <w:szCs w:val="18"/>
                      <w:highlight w:val="yellow"/>
                    </w:rPr>
                  </w:pPr>
                  <w:r>
                    <w:rPr>
                      <w:rFonts w:cstheme="minorHAnsi"/>
                      <w:sz w:val="18"/>
                      <w:szCs w:val="18"/>
                    </w:rPr>
                    <w:t>- O</w:t>
                  </w:r>
                  <w:r w:rsidR="007E7615" w:rsidRPr="007E7615">
                    <w:rPr>
                      <w:rFonts w:cstheme="minorHAnsi"/>
                      <w:sz w:val="18"/>
                      <w:szCs w:val="18"/>
                    </w:rPr>
                    <w:t>siągnięty</w:t>
                  </w:r>
                </w:p>
              </w:tc>
            </w:tr>
            <w:tr w:rsidR="007E7615" w14:paraId="0AC1DFF1" w14:textId="77777777" w:rsidTr="009D0AC9">
              <w:trPr>
                <w:trHeight w:val="474"/>
              </w:trPr>
              <w:tc>
                <w:tcPr>
                  <w:tcW w:w="1857" w:type="dxa"/>
                </w:tcPr>
                <w:p w14:paraId="134EB223" w14:textId="77777777" w:rsidR="007E7615" w:rsidRPr="007E7615" w:rsidRDefault="007E7615" w:rsidP="007E7615">
                  <w:pPr>
                    <w:rPr>
                      <w:rFonts w:cstheme="minorHAnsi"/>
                      <w:sz w:val="18"/>
                      <w:szCs w:val="18"/>
                    </w:rPr>
                  </w:pPr>
                  <w:r w:rsidRPr="007E7615">
                    <w:rPr>
                      <w:rFonts w:cstheme="minorHAnsi"/>
                      <w:sz w:val="18"/>
                      <w:szCs w:val="18"/>
                    </w:rPr>
                    <w:t>Testy walidacyjne systemu centralnego</w:t>
                  </w:r>
                </w:p>
              </w:tc>
              <w:tc>
                <w:tcPr>
                  <w:tcW w:w="1083" w:type="dxa"/>
                </w:tcPr>
                <w:p w14:paraId="4D14AD80" w14:textId="77777777" w:rsidR="007E7615" w:rsidRPr="007E7615" w:rsidRDefault="00F470B6" w:rsidP="007E7615">
                  <w:pPr>
                    <w:pStyle w:val="Other0"/>
                    <w:rPr>
                      <w:rFonts w:asciiTheme="minorHAnsi" w:hAnsiTheme="minorHAnsi" w:cstheme="minorHAnsi"/>
                    </w:rPr>
                  </w:pPr>
                  <w:r>
                    <w:rPr>
                      <w:rFonts w:asciiTheme="minorHAnsi" w:hAnsiTheme="minorHAnsi" w:cstheme="minorHAnsi"/>
                    </w:rPr>
                    <w:t>04-2021</w:t>
                  </w:r>
                </w:p>
              </w:tc>
              <w:tc>
                <w:tcPr>
                  <w:tcW w:w="1044" w:type="dxa"/>
                </w:tcPr>
                <w:p w14:paraId="2D50D79A" w14:textId="77777777" w:rsidR="007E7615" w:rsidRPr="007E7615" w:rsidRDefault="007E7615" w:rsidP="007E7615">
                  <w:pPr>
                    <w:rPr>
                      <w:rFonts w:cstheme="minorHAnsi"/>
                      <w:sz w:val="18"/>
                      <w:szCs w:val="18"/>
                      <w:lang w:eastAsia="pl-PL"/>
                    </w:rPr>
                  </w:pPr>
                  <w:r w:rsidRPr="007E7615">
                    <w:rPr>
                      <w:rFonts w:cstheme="minorHAnsi"/>
                      <w:sz w:val="18"/>
                      <w:szCs w:val="18"/>
                      <w:lang w:eastAsia="pl-PL"/>
                    </w:rPr>
                    <w:t>04-2021</w:t>
                  </w:r>
                </w:p>
              </w:tc>
              <w:tc>
                <w:tcPr>
                  <w:tcW w:w="1110" w:type="dxa"/>
                </w:tcPr>
                <w:p w14:paraId="116BE918" w14:textId="77777777" w:rsidR="007E7615" w:rsidRPr="007E7615" w:rsidRDefault="007E7615" w:rsidP="007E7615">
                  <w:pPr>
                    <w:pStyle w:val="Akapitzlist"/>
                    <w:ind w:left="7"/>
                    <w:rPr>
                      <w:rFonts w:cstheme="minorHAnsi"/>
                      <w:sz w:val="18"/>
                      <w:szCs w:val="18"/>
                    </w:rPr>
                  </w:pPr>
                  <w:r w:rsidRPr="007E7615">
                    <w:rPr>
                      <w:rFonts w:cstheme="minorHAnsi"/>
                      <w:sz w:val="18"/>
                      <w:szCs w:val="18"/>
                    </w:rPr>
                    <w:t>04-2021</w:t>
                  </w:r>
                </w:p>
              </w:tc>
              <w:tc>
                <w:tcPr>
                  <w:tcW w:w="1656" w:type="dxa"/>
                </w:tcPr>
                <w:p w14:paraId="73D9EF65" w14:textId="77777777" w:rsidR="007E7615" w:rsidRPr="007E7615" w:rsidRDefault="00127631" w:rsidP="00127631">
                  <w:pPr>
                    <w:rPr>
                      <w:rFonts w:cstheme="minorHAnsi"/>
                      <w:sz w:val="18"/>
                      <w:szCs w:val="18"/>
                    </w:rPr>
                  </w:pPr>
                  <w:r>
                    <w:rPr>
                      <w:rFonts w:cstheme="minorHAnsi"/>
                      <w:sz w:val="18"/>
                      <w:szCs w:val="18"/>
                    </w:rPr>
                    <w:t>- O</w:t>
                  </w:r>
                  <w:r w:rsidR="007E7615" w:rsidRPr="007E7615">
                    <w:rPr>
                      <w:rFonts w:cstheme="minorHAnsi"/>
                      <w:sz w:val="18"/>
                      <w:szCs w:val="18"/>
                    </w:rPr>
                    <w:t>siągnięty</w:t>
                  </w:r>
                </w:p>
              </w:tc>
            </w:tr>
            <w:tr w:rsidR="007E7615" w14:paraId="3E93B42B" w14:textId="77777777" w:rsidTr="009D0AC9">
              <w:trPr>
                <w:trHeight w:val="474"/>
              </w:trPr>
              <w:tc>
                <w:tcPr>
                  <w:tcW w:w="1857" w:type="dxa"/>
                </w:tcPr>
                <w:p w14:paraId="4AB8E9E8" w14:textId="77777777" w:rsidR="007E7615" w:rsidRPr="007E7615" w:rsidRDefault="007E7615" w:rsidP="007E7615">
                  <w:pPr>
                    <w:rPr>
                      <w:rFonts w:cstheme="minorHAnsi"/>
                      <w:sz w:val="18"/>
                      <w:szCs w:val="18"/>
                    </w:rPr>
                  </w:pPr>
                  <w:r w:rsidRPr="007E7615">
                    <w:rPr>
                      <w:rFonts w:cstheme="minorHAnsi"/>
                      <w:sz w:val="18"/>
                      <w:szCs w:val="18"/>
                    </w:rPr>
                    <w:t>Zakończenie testów integracyjnych systemu eCUDO.pl</w:t>
                  </w:r>
                </w:p>
              </w:tc>
              <w:tc>
                <w:tcPr>
                  <w:tcW w:w="1083" w:type="dxa"/>
                </w:tcPr>
                <w:p w14:paraId="32F23C74" w14:textId="77777777" w:rsidR="007E7615" w:rsidRPr="007E7615" w:rsidRDefault="00F470B6" w:rsidP="007E7615">
                  <w:pPr>
                    <w:pStyle w:val="Other0"/>
                    <w:rPr>
                      <w:rFonts w:asciiTheme="minorHAnsi" w:hAnsiTheme="minorHAnsi" w:cstheme="minorHAnsi"/>
                    </w:rPr>
                  </w:pPr>
                  <w:r>
                    <w:rPr>
                      <w:rFonts w:asciiTheme="minorHAnsi" w:hAnsiTheme="minorHAnsi" w:cstheme="minorHAnsi"/>
                    </w:rPr>
                    <w:t>08-2021</w:t>
                  </w:r>
                </w:p>
              </w:tc>
              <w:tc>
                <w:tcPr>
                  <w:tcW w:w="1044" w:type="dxa"/>
                </w:tcPr>
                <w:p w14:paraId="1205F972" w14:textId="77777777" w:rsidR="007E7615" w:rsidRPr="007E7615" w:rsidRDefault="007E7615" w:rsidP="007E7615">
                  <w:pPr>
                    <w:rPr>
                      <w:rFonts w:cstheme="minorHAnsi"/>
                      <w:sz w:val="18"/>
                      <w:szCs w:val="18"/>
                      <w:lang w:eastAsia="pl-PL"/>
                    </w:rPr>
                  </w:pPr>
                  <w:r w:rsidRPr="007E7615">
                    <w:rPr>
                      <w:rFonts w:cstheme="minorHAnsi"/>
                      <w:sz w:val="18"/>
                      <w:szCs w:val="18"/>
                      <w:lang w:eastAsia="pl-PL"/>
                    </w:rPr>
                    <w:t>08-2021</w:t>
                  </w:r>
                </w:p>
              </w:tc>
              <w:tc>
                <w:tcPr>
                  <w:tcW w:w="1110" w:type="dxa"/>
                </w:tcPr>
                <w:p w14:paraId="0A3F52F3" w14:textId="77777777" w:rsidR="007E7615" w:rsidRPr="007E7615" w:rsidRDefault="007E7615" w:rsidP="007E7615">
                  <w:pPr>
                    <w:pStyle w:val="Akapitzlist"/>
                    <w:ind w:left="7"/>
                    <w:rPr>
                      <w:rFonts w:cstheme="minorHAnsi"/>
                      <w:sz w:val="18"/>
                      <w:szCs w:val="18"/>
                    </w:rPr>
                  </w:pPr>
                  <w:r w:rsidRPr="007E7615">
                    <w:rPr>
                      <w:rFonts w:cstheme="minorHAnsi"/>
                      <w:sz w:val="18"/>
                      <w:szCs w:val="18"/>
                    </w:rPr>
                    <w:t>08-2021</w:t>
                  </w:r>
                </w:p>
              </w:tc>
              <w:tc>
                <w:tcPr>
                  <w:tcW w:w="1656" w:type="dxa"/>
                </w:tcPr>
                <w:p w14:paraId="3A5DE129" w14:textId="77777777" w:rsidR="007E7615" w:rsidRPr="007E7615" w:rsidRDefault="00127631" w:rsidP="00127631">
                  <w:pPr>
                    <w:rPr>
                      <w:rFonts w:cstheme="minorHAnsi"/>
                      <w:sz w:val="18"/>
                      <w:szCs w:val="18"/>
                    </w:rPr>
                  </w:pPr>
                  <w:r>
                    <w:rPr>
                      <w:rFonts w:cstheme="minorHAnsi"/>
                      <w:sz w:val="18"/>
                      <w:szCs w:val="18"/>
                    </w:rPr>
                    <w:t>- O</w:t>
                  </w:r>
                  <w:r w:rsidR="007E7615" w:rsidRPr="007E7615">
                    <w:rPr>
                      <w:rFonts w:cstheme="minorHAnsi"/>
                      <w:sz w:val="18"/>
                      <w:szCs w:val="18"/>
                    </w:rPr>
                    <w:t>siągnięty</w:t>
                  </w:r>
                </w:p>
              </w:tc>
            </w:tr>
            <w:tr w:rsidR="007E7615" w14:paraId="1A454E15" w14:textId="77777777" w:rsidTr="009D0AC9">
              <w:trPr>
                <w:trHeight w:val="474"/>
              </w:trPr>
              <w:tc>
                <w:tcPr>
                  <w:tcW w:w="1857" w:type="dxa"/>
                </w:tcPr>
                <w:p w14:paraId="43739A08" w14:textId="77777777" w:rsidR="007E7615" w:rsidRPr="007E7615" w:rsidRDefault="007E7615" w:rsidP="007E7615">
                  <w:pPr>
                    <w:rPr>
                      <w:rFonts w:cstheme="minorHAnsi"/>
                      <w:sz w:val="18"/>
                      <w:szCs w:val="18"/>
                    </w:rPr>
                  </w:pPr>
                  <w:r w:rsidRPr="007E7615">
                    <w:rPr>
                      <w:rFonts w:cstheme="minorHAnsi"/>
                      <w:sz w:val="18"/>
                      <w:szCs w:val="18"/>
                    </w:rPr>
                    <w:t xml:space="preserve">Testy akceptacyjne systemu eCUDO.pl i analiza działania systemu udostępnionego </w:t>
                  </w:r>
                  <w:r w:rsidRPr="007E7615">
                    <w:rPr>
                      <w:rFonts w:cstheme="minorHAnsi"/>
                      <w:sz w:val="18"/>
                      <w:szCs w:val="18"/>
                    </w:rPr>
                    <w:lastRenderedPageBreak/>
                    <w:t>użytkownikom docelowym</w:t>
                  </w:r>
                </w:p>
              </w:tc>
              <w:tc>
                <w:tcPr>
                  <w:tcW w:w="1083" w:type="dxa"/>
                </w:tcPr>
                <w:p w14:paraId="44E8F887" w14:textId="77777777" w:rsidR="007E7615" w:rsidRPr="007E7615" w:rsidRDefault="00F470B6" w:rsidP="007E7615">
                  <w:pPr>
                    <w:pStyle w:val="Other0"/>
                    <w:rPr>
                      <w:rFonts w:asciiTheme="minorHAnsi" w:hAnsiTheme="minorHAnsi" w:cstheme="minorHAnsi"/>
                    </w:rPr>
                  </w:pPr>
                  <w:r>
                    <w:rPr>
                      <w:rFonts w:asciiTheme="minorHAnsi" w:hAnsiTheme="minorHAnsi" w:cstheme="minorHAnsi"/>
                    </w:rPr>
                    <w:lastRenderedPageBreak/>
                    <w:t>05-2021</w:t>
                  </w:r>
                </w:p>
              </w:tc>
              <w:tc>
                <w:tcPr>
                  <w:tcW w:w="1044" w:type="dxa"/>
                </w:tcPr>
                <w:p w14:paraId="389321CB" w14:textId="77777777" w:rsidR="007E7615" w:rsidRPr="007E7615" w:rsidRDefault="007E7615" w:rsidP="007E7615">
                  <w:pPr>
                    <w:rPr>
                      <w:rFonts w:cstheme="minorHAnsi"/>
                      <w:sz w:val="18"/>
                      <w:szCs w:val="18"/>
                      <w:lang w:eastAsia="pl-PL"/>
                    </w:rPr>
                  </w:pPr>
                  <w:r w:rsidRPr="007E7615">
                    <w:rPr>
                      <w:rFonts w:cstheme="minorHAnsi"/>
                      <w:sz w:val="18"/>
                      <w:szCs w:val="18"/>
                      <w:lang w:eastAsia="pl-PL"/>
                    </w:rPr>
                    <w:t>05-2021</w:t>
                  </w:r>
                </w:p>
              </w:tc>
              <w:tc>
                <w:tcPr>
                  <w:tcW w:w="1110" w:type="dxa"/>
                </w:tcPr>
                <w:p w14:paraId="7F843EE9" w14:textId="77777777" w:rsidR="007E7615" w:rsidRPr="007E7615" w:rsidRDefault="007E7615" w:rsidP="007E7615">
                  <w:pPr>
                    <w:pStyle w:val="Akapitzlist"/>
                    <w:ind w:left="7"/>
                    <w:rPr>
                      <w:rFonts w:cstheme="minorHAnsi"/>
                      <w:sz w:val="18"/>
                      <w:szCs w:val="18"/>
                    </w:rPr>
                  </w:pPr>
                  <w:r w:rsidRPr="007E7615">
                    <w:rPr>
                      <w:rFonts w:cstheme="minorHAnsi"/>
                      <w:sz w:val="18"/>
                      <w:szCs w:val="18"/>
                    </w:rPr>
                    <w:t xml:space="preserve"> 08-2021</w:t>
                  </w:r>
                </w:p>
              </w:tc>
              <w:tc>
                <w:tcPr>
                  <w:tcW w:w="1656" w:type="dxa"/>
                </w:tcPr>
                <w:p w14:paraId="0F6E6C81" w14:textId="77777777" w:rsidR="007E7615" w:rsidRPr="007E7615" w:rsidRDefault="00127631" w:rsidP="00127631">
                  <w:pPr>
                    <w:rPr>
                      <w:rFonts w:cstheme="minorHAnsi"/>
                      <w:sz w:val="18"/>
                      <w:szCs w:val="18"/>
                    </w:rPr>
                  </w:pPr>
                  <w:r>
                    <w:rPr>
                      <w:rFonts w:cstheme="minorHAnsi"/>
                      <w:sz w:val="18"/>
                      <w:szCs w:val="18"/>
                    </w:rPr>
                    <w:t>- O</w:t>
                  </w:r>
                  <w:r w:rsidR="007E7615" w:rsidRPr="007E7615">
                    <w:rPr>
                      <w:rFonts w:cstheme="minorHAnsi"/>
                      <w:sz w:val="18"/>
                      <w:szCs w:val="18"/>
                    </w:rPr>
                    <w:t xml:space="preserve">siągnięty w terminie punktu krytycznego (08.2021) z powodu braku promocji tego </w:t>
                  </w:r>
                  <w:r w:rsidR="007E7615" w:rsidRPr="007E7615">
                    <w:rPr>
                      <w:rFonts w:cstheme="minorHAnsi"/>
                      <w:sz w:val="18"/>
                      <w:szCs w:val="18"/>
                    </w:rPr>
                    <w:lastRenderedPageBreak/>
                    <w:t xml:space="preserve">rozwiązania spowodowanego sytuacją pandemiczną, czyli braku użytkowników docelowych, którzy byliby w stanie przeprowadzić testy akceptacyjne </w:t>
                  </w:r>
                </w:p>
              </w:tc>
            </w:tr>
            <w:tr w:rsidR="007E7615" w14:paraId="5D264906" w14:textId="77777777" w:rsidTr="009D0AC9">
              <w:trPr>
                <w:trHeight w:val="474"/>
              </w:trPr>
              <w:tc>
                <w:tcPr>
                  <w:tcW w:w="1857" w:type="dxa"/>
                </w:tcPr>
                <w:p w14:paraId="6FD13E76" w14:textId="77777777" w:rsidR="007E7615" w:rsidRPr="007E7615" w:rsidRDefault="007E7615" w:rsidP="007E7615">
                  <w:pPr>
                    <w:rPr>
                      <w:rFonts w:cstheme="minorHAnsi"/>
                      <w:sz w:val="18"/>
                      <w:szCs w:val="18"/>
                    </w:rPr>
                  </w:pPr>
                  <w:r w:rsidRPr="007E7615">
                    <w:rPr>
                      <w:rFonts w:cstheme="minorHAnsi"/>
                      <w:sz w:val="18"/>
                      <w:szCs w:val="18"/>
                    </w:rPr>
                    <w:lastRenderedPageBreak/>
                    <w:t>Wdrożenie eksploatacyjnej instancji systemu eCUDO.pl</w:t>
                  </w:r>
                </w:p>
              </w:tc>
              <w:tc>
                <w:tcPr>
                  <w:tcW w:w="1083" w:type="dxa"/>
                </w:tcPr>
                <w:p w14:paraId="495635F8" w14:textId="77777777" w:rsidR="007E7615" w:rsidRPr="007E7615" w:rsidRDefault="00F470B6" w:rsidP="007E7615">
                  <w:pPr>
                    <w:pStyle w:val="Other0"/>
                    <w:rPr>
                      <w:rFonts w:asciiTheme="minorHAnsi" w:hAnsiTheme="minorHAnsi" w:cstheme="minorHAnsi"/>
                    </w:rPr>
                  </w:pPr>
                  <w:r>
                    <w:rPr>
                      <w:rFonts w:asciiTheme="minorHAnsi" w:hAnsiTheme="minorHAnsi" w:cstheme="minorHAnsi"/>
                    </w:rPr>
                    <w:t>09-2021</w:t>
                  </w:r>
                </w:p>
              </w:tc>
              <w:tc>
                <w:tcPr>
                  <w:tcW w:w="1044" w:type="dxa"/>
                </w:tcPr>
                <w:p w14:paraId="0B6143BD" w14:textId="77777777" w:rsidR="007E7615" w:rsidRPr="007E7615" w:rsidRDefault="007E7615" w:rsidP="007E7615">
                  <w:pPr>
                    <w:rPr>
                      <w:rFonts w:cstheme="minorHAnsi"/>
                      <w:sz w:val="18"/>
                      <w:szCs w:val="18"/>
                      <w:lang w:eastAsia="pl-PL"/>
                    </w:rPr>
                  </w:pPr>
                  <w:r w:rsidRPr="007E7615">
                    <w:rPr>
                      <w:rFonts w:cstheme="minorHAnsi"/>
                      <w:sz w:val="18"/>
                      <w:szCs w:val="18"/>
                      <w:lang w:eastAsia="pl-PL"/>
                    </w:rPr>
                    <w:t>09-2021</w:t>
                  </w:r>
                </w:p>
              </w:tc>
              <w:tc>
                <w:tcPr>
                  <w:tcW w:w="1110" w:type="dxa"/>
                </w:tcPr>
                <w:p w14:paraId="2D705891" w14:textId="77777777" w:rsidR="007E7615" w:rsidRPr="007E7615" w:rsidRDefault="007E7615" w:rsidP="007E7615">
                  <w:pPr>
                    <w:pStyle w:val="Akapitzlist"/>
                    <w:ind w:left="7"/>
                    <w:rPr>
                      <w:rFonts w:cstheme="minorHAnsi"/>
                      <w:sz w:val="18"/>
                      <w:szCs w:val="18"/>
                    </w:rPr>
                  </w:pPr>
                  <w:r w:rsidRPr="007E7615">
                    <w:rPr>
                      <w:rFonts w:cstheme="minorHAnsi"/>
                      <w:sz w:val="18"/>
                      <w:szCs w:val="18"/>
                    </w:rPr>
                    <w:t>01-2022</w:t>
                  </w:r>
                </w:p>
              </w:tc>
              <w:tc>
                <w:tcPr>
                  <w:tcW w:w="1656" w:type="dxa"/>
                </w:tcPr>
                <w:p w14:paraId="4A028146" w14:textId="77777777" w:rsidR="007E7615" w:rsidRPr="007E7615" w:rsidRDefault="007E7615" w:rsidP="007E7615">
                  <w:pPr>
                    <w:rPr>
                      <w:rFonts w:cstheme="minorHAnsi"/>
                      <w:sz w:val="18"/>
                      <w:szCs w:val="18"/>
                    </w:rPr>
                  </w:pPr>
                  <w:r w:rsidRPr="007E7615">
                    <w:rPr>
                      <w:rFonts w:cstheme="minorHAnsi"/>
                      <w:sz w:val="18"/>
                      <w:szCs w:val="18"/>
                    </w:rPr>
                    <w:t>osiągnięty w terminie punktu krytycznego (01.2022) z powodu uwag, które musiały zostać zaimplementowane do systemu przed jego wdrożeniem</w:t>
                  </w:r>
                </w:p>
              </w:tc>
            </w:tr>
          </w:tbl>
          <w:p w14:paraId="20CC48EB" w14:textId="77777777" w:rsidR="00A5352B" w:rsidRDefault="00A5352B" w:rsidP="00A5352B">
            <w:pPr>
              <w:pStyle w:val="Other0"/>
              <w:rPr>
                <w:b/>
                <w:bCs/>
                <w:color w:val="000000"/>
              </w:rPr>
            </w:pPr>
          </w:p>
          <w:p w14:paraId="58161BC3" w14:textId="77777777" w:rsidR="00A5352B" w:rsidRDefault="00A5352B" w:rsidP="00A5352B">
            <w:pPr>
              <w:pStyle w:val="Other0"/>
            </w:pPr>
          </w:p>
          <w:p w14:paraId="6333F11D" w14:textId="77777777" w:rsidR="00A5352B" w:rsidRDefault="00A5352B" w:rsidP="00A5352B">
            <w:pPr>
              <w:pStyle w:val="Tablecaption0"/>
              <w:rPr>
                <w:sz w:val="18"/>
                <w:szCs w:val="18"/>
              </w:rPr>
            </w:pPr>
            <w:r>
              <w:rPr>
                <w:b/>
                <w:bCs/>
                <w:sz w:val="18"/>
                <w:szCs w:val="18"/>
              </w:rPr>
              <w:t xml:space="preserve">W wyniku realizacji projektu </w:t>
            </w:r>
            <w:r w:rsidRPr="507E343E">
              <w:rPr>
                <w:b/>
                <w:bCs/>
                <w:sz w:val="18"/>
                <w:szCs w:val="18"/>
              </w:rPr>
              <w:t xml:space="preserve">powstały poniżej wymienione </w:t>
            </w:r>
            <w:r>
              <w:rPr>
                <w:b/>
                <w:bCs/>
                <w:sz w:val="18"/>
                <w:szCs w:val="18"/>
              </w:rPr>
              <w:t>produkty:</w:t>
            </w:r>
          </w:p>
          <w:tbl>
            <w:tblPr>
              <w:tblStyle w:val="Tabela-Siatka"/>
              <w:tblW w:w="0" w:type="auto"/>
              <w:tblLayout w:type="fixed"/>
              <w:tblLook w:val="04A0" w:firstRow="1" w:lastRow="0" w:firstColumn="1" w:lastColumn="0" w:noHBand="0" w:noVBand="1"/>
            </w:tblPr>
            <w:tblGrid>
              <w:gridCol w:w="3434"/>
              <w:gridCol w:w="3316"/>
            </w:tblGrid>
            <w:tr w:rsidR="00EB6F52" w14:paraId="20531DC5" w14:textId="77777777" w:rsidTr="009D0AC9">
              <w:tc>
                <w:tcPr>
                  <w:tcW w:w="3434" w:type="dxa"/>
                  <w:shd w:val="clear" w:color="auto" w:fill="D9D9D9" w:themeFill="background1" w:themeFillShade="D9"/>
                  <w:vAlign w:val="center"/>
                </w:tcPr>
                <w:p w14:paraId="5AB5C73E" w14:textId="77777777" w:rsidR="00A5352B" w:rsidRDefault="00A5352B" w:rsidP="00A5352B">
                  <w:pPr>
                    <w:pStyle w:val="Other0"/>
                  </w:pPr>
                  <w:r>
                    <w:rPr>
                      <w:b/>
                      <w:bCs/>
                    </w:rPr>
                    <w:t>Nazwa produktu</w:t>
                  </w:r>
                </w:p>
              </w:tc>
              <w:tc>
                <w:tcPr>
                  <w:tcW w:w="3316" w:type="dxa"/>
                  <w:shd w:val="clear" w:color="auto" w:fill="D9D9D9" w:themeFill="background1" w:themeFillShade="D9"/>
                  <w:vAlign w:val="center"/>
                </w:tcPr>
                <w:p w14:paraId="0AA969F9" w14:textId="77777777" w:rsidR="00A5352B" w:rsidRDefault="00A5352B" w:rsidP="00A5352B">
                  <w:pPr>
                    <w:pStyle w:val="Other0"/>
                  </w:pPr>
                  <w:r>
                    <w:rPr>
                      <w:b/>
                      <w:bCs/>
                    </w:rPr>
                    <w:t>Data wdrożenia</w:t>
                  </w:r>
                </w:p>
              </w:tc>
            </w:tr>
            <w:tr w:rsidR="00EB6F52" w14:paraId="755A120E" w14:textId="77777777" w:rsidTr="009D0AC9">
              <w:tc>
                <w:tcPr>
                  <w:tcW w:w="3434" w:type="dxa"/>
                  <w:vAlign w:val="center"/>
                </w:tcPr>
                <w:p w14:paraId="2FA9DDC4" w14:textId="77777777" w:rsidR="00A5352B" w:rsidRPr="006C5CF0" w:rsidRDefault="001411F4" w:rsidP="001411F4">
                  <w:pPr>
                    <w:rPr>
                      <w:rFonts w:cstheme="minorHAnsi"/>
                      <w:b/>
                      <w:sz w:val="18"/>
                      <w:szCs w:val="18"/>
                    </w:rPr>
                  </w:pPr>
                  <w:r w:rsidRPr="006C5CF0">
                    <w:rPr>
                      <w:rFonts w:cstheme="minorHAnsi"/>
                      <w:b/>
                      <w:sz w:val="18"/>
                      <w:szCs w:val="18"/>
                    </w:rPr>
                    <w:t>System eCUDO.pl</w:t>
                  </w:r>
                </w:p>
              </w:tc>
              <w:tc>
                <w:tcPr>
                  <w:tcW w:w="3316" w:type="dxa"/>
                  <w:vAlign w:val="center"/>
                </w:tcPr>
                <w:p w14:paraId="22AD81D2" w14:textId="77777777" w:rsidR="00A5352B" w:rsidRDefault="00A5352B" w:rsidP="001411F4">
                  <w:pPr>
                    <w:pStyle w:val="Other0"/>
                  </w:pPr>
                  <w:r>
                    <w:rPr>
                      <w:b/>
                      <w:bCs/>
                    </w:rPr>
                    <w:t>0</w:t>
                  </w:r>
                  <w:r w:rsidR="001411F4">
                    <w:rPr>
                      <w:b/>
                      <w:bCs/>
                    </w:rPr>
                    <w:t>1</w:t>
                  </w:r>
                  <w:r>
                    <w:rPr>
                      <w:b/>
                      <w:bCs/>
                    </w:rPr>
                    <w:t>.202</w:t>
                  </w:r>
                  <w:r w:rsidR="001411F4">
                    <w:rPr>
                      <w:b/>
                      <w:bCs/>
                    </w:rPr>
                    <w:t>2</w:t>
                  </w:r>
                </w:p>
              </w:tc>
            </w:tr>
            <w:tr w:rsidR="00E658C7" w14:paraId="7A51204F" w14:textId="77777777" w:rsidTr="009D0AC9">
              <w:tc>
                <w:tcPr>
                  <w:tcW w:w="3434" w:type="dxa"/>
                </w:tcPr>
                <w:p w14:paraId="1B7388D7" w14:textId="77777777" w:rsidR="00E658C7" w:rsidRPr="009D0AC9" w:rsidRDefault="009D0AC9" w:rsidP="009D0AC9">
                  <w:pPr>
                    <w:pStyle w:val="Other0"/>
                    <w:rPr>
                      <w:rFonts w:asciiTheme="minorHAnsi" w:hAnsiTheme="minorHAnsi" w:cstheme="minorHAnsi"/>
                      <w:b/>
                    </w:rPr>
                  </w:pPr>
                  <w:r w:rsidRPr="009D0AC9">
                    <w:rPr>
                      <w:rFonts w:asciiTheme="minorHAnsi" w:hAnsiTheme="minorHAnsi" w:cstheme="minorHAnsi"/>
                      <w:b/>
                    </w:rPr>
                    <w:t>U</w:t>
                  </w:r>
                  <w:r w:rsidR="00E658C7" w:rsidRPr="009D0AC9">
                    <w:rPr>
                      <w:rFonts w:asciiTheme="minorHAnsi" w:hAnsiTheme="minorHAnsi" w:cstheme="minorHAnsi"/>
                      <w:b/>
                    </w:rPr>
                    <w:t>dostępnion</w:t>
                  </w:r>
                  <w:r w:rsidRPr="009D0AC9">
                    <w:rPr>
                      <w:rFonts w:asciiTheme="minorHAnsi" w:hAnsiTheme="minorHAnsi" w:cstheme="minorHAnsi"/>
                      <w:b/>
                    </w:rPr>
                    <w:t>e</w:t>
                  </w:r>
                  <w:r w:rsidR="00E658C7" w:rsidRPr="009D0AC9">
                    <w:rPr>
                      <w:rFonts w:asciiTheme="minorHAnsi" w:hAnsiTheme="minorHAnsi" w:cstheme="minorHAnsi"/>
                      <w:b/>
                    </w:rPr>
                    <w:t xml:space="preserve"> on-line dokument</w:t>
                  </w:r>
                  <w:r w:rsidRPr="009D0AC9">
                    <w:rPr>
                      <w:rFonts w:asciiTheme="minorHAnsi" w:hAnsiTheme="minorHAnsi" w:cstheme="minorHAnsi"/>
                      <w:b/>
                    </w:rPr>
                    <w:t>y</w:t>
                  </w:r>
                  <w:r w:rsidR="00E658C7" w:rsidRPr="009D0AC9">
                    <w:rPr>
                      <w:rFonts w:asciiTheme="minorHAnsi" w:hAnsiTheme="minorHAnsi" w:cstheme="minorHAnsi"/>
                      <w:b/>
                    </w:rPr>
                    <w:t xml:space="preserve"> zawierając</w:t>
                  </w:r>
                  <w:r w:rsidRPr="009D0AC9">
                    <w:rPr>
                      <w:rFonts w:asciiTheme="minorHAnsi" w:hAnsiTheme="minorHAnsi" w:cstheme="minorHAnsi"/>
                      <w:b/>
                    </w:rPr>
                    <w:t>e</w:t>
                  </w:r>
                  <w:r w:rsidR="00E658C7" w:rsidRPr="009D0AC9">
                    <w:rPr>
                      <w:rFonts w:asciiTheme="minorHAnsi" w:hAnsiTheme="minorHAnsi" w:cstheme="minorHAnsi"/>
                      <w:b/>
                    </w:rPr>
                    <w:t xml:space="preserve"> informacje sektora publicznego</w:t>
                  </w:r>
                  <w:r w:rsidRPr="009D0AC9">
                    <w:rPr>
                      <w:rFonts w:asciiTheme="minorHAnsi" w:hAnsiTheme="minorHAnsi" w:cstheme="minorHAnsi"/>
                      <w:b/>
                    </w:rPr>
                    <w:t xml:space="preserve"> (7 276 756 szt.)</w:t>
                  </w:r>
                </w:p>
              </w:tc>
              <w:tc>
                <w:tcPr>
                  <w:tcW w:w="3316" w:type="dxa"/>
                  <w:vAlign w:val="center"/>
                </w:tcPr>
                <w:p w14:paraId="3A556D5B" w14:textId="77777777" w:rsidR="00E658C7" w:rsidRDefault="00E658C7" w:rsidP="00E658C7">
                  <w:pPr>
                    <w:pStyle w:val="Other0"/>
                  </w:pPr>
                  <w:r>
                    <w:rPr>
                      <w:b/>
                      <w:bCs/>
                    </w:rPr>
                    <w:t>02.2022</w:t>
                  </w:r>
                </w:p>
              </w:tc>
            </w:tr>
            <w:tr w:rsidR="00E658C7" w14:paraId="31E2C526" w14:textId="77777777" w:rsidTr="009D0AC9">
              <w:tc>
                <w:tcPr>
                  <w:tcW w:w="3434" w:type="dxa"/>
                  <w:vAlign w:val="bottom"/>
                </w:tcPr>
                <w:p w14:paraId="15517841" w14:textId="77777777" w:rsidR="00E658C7" w:rsidRPr="006C5CF0" w:rsidRDefault="009D0AC9" w:rsidP="009D0AC9">
                  <w:pPr>
                    <w:pStyle w:val="Other0"/>
                    <w:rPr>
                      <w:rFonts w:asciiTheme="minorHAnsi" w:hAnsiTheme="minorHAnsi" w:cstheme="minorHAnsi"/>
                      <w:b/>
                    </w:rPr>
                  </w:pPr>
                  <w:r>
                    <w:rPr>
                      <w:rFonts w:asciiTheme="minorHAnsi" w:hAnsiTheme="minorHAnsi" w:cstheme="minorHAnsi"/>
                      <w:b/>
                    </w:rPr>
                    <w:t>U</w:t>
                  </w:r>
                  <w:r w:rsidR="00E658C7" w:rsidRPr="006C5CF0">
                    <w:rPr>
                      <w:rFonts w:asciiTheme="minorHAnsi" w:hAnsiTheme="minorHAnsi" w:cstheme="minorHAnsi"/>
                      <w:b/>
                    </w:rPr>
                    <w:t>tworz</w:t>
                  </w:r>
                  <w:r>
                    <w:rPr>
                      <w:rFonts w:asciiTheme="minorHAnsi" w:hAnsiTheme="minorHAnsi" w:cstheme="minorHAnsi"/>
                      <w:b/>
                    </w:rPr>
                    <w:t>enie</w:t>
                  </w:r>
                  <w:r w:rsidR="00E658C7" w:rsidRPr="006C5CF0">
                    <w:rPr>
                      <w:rFonts w:asciiTheme="minorHAnsi" w:hAnsiTheme="minorHAnsi" w:cstheme="minorHAnsi"/>
                      <w:b/>
                    </w:rPr>
                    <w:t xml:space="preserve"> API</w:t>
                  </w:r>
                  <w:r>
                    <w:rPr>
                      <w:rFonts w:asciiTheme="minorHAnsi" w:hAnsiTheme="minorHAnsi" w:cstheme="minorHAnsi"/>
                      <w:b/>
                    </w:rPr>
                    <w:t xml:space="preserve"> (6 szt.)</w:t>
                  </w:r>
                </w:p>
              </w:tc>
              <w:tc>
                <w:tcPr>
                  <w:tcW w:w="3316" w:type="dxa"/>
                  <w:vAlign w:val="center"/>
                </w:tcPr>
                <w:p w14:paraId="717F0B56" w14:textId="77777777" w:rsidR="00E658C7" w:rsidRDefault="00E658C7" w:rsidP="00E658C7">
                  <w:pPr>
                    <w:pStyle w:val="Other0"/>
                  </w:pPr>
                  <w:r>
                    <w:rPr>
                      <w:b/>
                      <w:bCs/>
                    </w:rPr>
                    <w:t>02.2022</w:t>
                  </w:r>
                </w:p>
              </w:tc>
            </w:tr>
            <w:tr w:rsidR="00E658C7" w14:paraId="02EC388D" w14:textId="77777777" w:rsidTr="009D0AC9">
              <w:tc>
                <w:tcPr>
                  <w:tcW w:w="3434" w:type="dxa"/>
                  <w:vAlign w:val="center"/>
                </w:tcPr>
                <w:p w14:paraId="63B213A7" w14:textId="77777777" w:rsidR="00E658C7" w:rsidRPr="006C5CF0" w:rsidRDefault="009D0AC9" w:rsidP="009D0AC9">
                  <w:pPr>
                    <w:pStyle w:val="Other0"/>
                    <w:spacing w:line="233" w:lineRule="auto"/>
                    <w:rPr>
                      <w:rFonts w:asciiTheme="minorHAnsi" w:hAnsiTheme="minorHAnsi" w:cstheme="minorHAnsi"/>
                      <w:b/>
                    </w:rPr>
                  </w:pPr>
                  <w:proofErr w:type="spellStart"/>
                  <w:r>
                    <w:rPr>
                      <w:rFonts w:asciiTheme="minorHAnsi" w:hAnsiTheme="minorHAnsi" w:cstheme="minorHAnsi"/>
                      <w:b/>
                    </w:rPr>
                    <w:t>Z</w:t>
                  </w:r>
                  <w:r w:rsidR="00E658C7" w:rsidRPr="006C5CF0">
                    <w:rPr>
                      <w:rFonts w:asciiTheme="minorHAnsi" w:hAnsiTheme="minorHAnsi" w:cstheme="minorHAnsi"/>
                      <w:b/>
                    </w:rPr>
                    <w:t>digitalizowan</w:t>
                  </w:r>
                  <w:r>
                    <w:rPr>
                      <w:rFonts w:asciiTheme="minorHAnsi" w:hAnsiTheme="minorHAnsi" w:cstheme="minorHAnsi"/>
                      <w:b/>
                    </w:rPr>
                    <w:t>e</w:t>
                  </w:r>
                  <w:proofErr w:type="spellEnd"/>
                  <w:r w:rsidR="00E658C7" w:rsidRPr="006C5CF0">
                    <w:rPr>
                      <w:rFonts w:asciiTheme="minorHAnsi" w:hAnsiTheme="minorHAnsi" w:cstheme="minorHAnsi"/>
                      <w:b/>
                    </w:rPr>
                    <w:t xml:space="preserve"> dokument</w:t>
                  </w:r>
                  <w:r>
                    <w:rPr>
                      <w:rFonts w:asciiTheme="minorHAnsi" w:hAnsiTheme="minorHAnsi" w:cstheme="minorHAnsi"/>
                      <w:b/>
                    </w:rPr>
                    <w:t>y</w:t>
                  </w:r>
                  <w:r w:rsidR="00E658C7" w:rsidRPr="006C5CF0">
                    <w:rPr>
                      <w:rFonts w:asciiTheme="minorHAnsi" w:hAnsiTheme="minorHAnsi" w:cstheme="minorHAnsi"/>
                      <w:b/>
                    </w:rPr>
                    <w:t xml:space="preserve"> zawierając</w:t>
                  </w:r>
                  <w:r>
                    <w:rPr>
                      <w:rFonts w:asciiTheme="minorHAnsi" w:hAnsiTheme="minorHAnsi" w:cstheme="minorHAnsi"/>
                      <w:b/>
                    </w:rPr>
                    <w:t>e</w:t>
                  </w:r>
                  <w:r w:rsidR="00E658C7" w:rsidRPr="006C5CF0">
                    <w:rPr>
                      <w:rFonts w:asciiTheme="minorHAnsi" w:hAnsiTheme="minorHAnsi" w:cstheme="minorHAnsi"/>
                      <w:b/>
                    </w:rPr>
                    <w:t xml:space="preserve"> informacje sektora publicznego</w:t>
                  </w:r>
                  <w:r>
                    <w:rPr>
                      <w:rFonts w:asciiTheme="minorHAnsi" w:hAnsiTheme="minorHAnsi" w:cstheme="minorHAnsi"/>
                      <w:b/>
                    </w:rPr>
                    <w:t xml:space="preserve"> (1 112 szt.)</w:t>
                  </w:r>
                </w:p>
              </w:tc>
              <w:tc>
                <w:tcPr>
                  <w:tcW w:w="3316" w:type="dxa"/>
                  <w:vAlign w:val="center"/>
                </w:tcPr>
                <w:p w14:paraId="41A8C722" w14:textId="77777777" w:rsidR="00E658C7" w:rsidRDefault="00E658C7" w:rsidP="00E658C7">
                  <w:pPr>
                    <w:pStyle w:val="Other0"/>
                  </w:pPr>
                  <w:r>
                    <w:rPr>
                      <w:b/>
                      <w:bCs/>
                    </w:rPr>
                    <w:t>02.2022</w:t>
                  </w:r>
                </w:p>
              </w:tc>
            </w:tr>
          </w:tbl>
          <w:p w14:paraId="3B421A7E" w14:textId="77777777" w:rsidR="002450C4" w:rsidRPr="002450C4" w:rsidRDefault="002450C4" w:rsidP="005B7BE1">
            <w:pPr>
              <w:pStyle w:val="Other0"/>
              <w:ind w:left="360"/>
              <w:rPr>
                <w:i/>
                <w:szCs w:val="20"/>
              </w:rPr>
            </w:pPr>
          </w:p>
        </w:tc>
      </w:tr>
      <w:tr w:rsidR="004D135D" w:rsidRPr="002450C4" w14:paraId="50D5E098" w14:textId="77777777" w:rsidTr="009D0AC9">
        <w:tc>
          <w:tcPr>
            <w:tcW w:w="381" w:type="dxa"/>
          </w:tcPr>
          <w:p w14:paraId="63805FFD" w14:textId="77777777" w:rsidR="004D135D" w:rsidRPr="002450C4" w:rsidRDefault="004D135D" w:rsidP="007A0A3D">
            <w:pPr>
              <w:pStyle w:val="Akapitzlist"/>
              <w:numPr>
                <w:ilvl w:val="0"/>
                <w:numId w:val="1"/>
              </w:numPr>
              <w:rPr>
                <w:sz w:val="18"/>
                <w:szCs w:val="20"/>
              </w:rPr>
            </w:pPr>
          </w:p>
        </w:tc>
        <w:tc>
          <w:tcPr>
            <w:tcW w:w="1457" w:type="dxa"/>
          </w:tcPr>
          <w:p w14:paraId="4EEF4A32" w14:textId="77777777" w:rsidR="004D135D" w:rsidRDefault="004D135D">
            <w:pPr>
              <w:rPr>
                <w:sz w:val="18"/>
                <w:szCs w:val="20"/>
              </w:rPr>
            </w:pPr>
            <w:r>
              <w:rPr>
                <w:sz w:val="18"/>
                <w:szCs w:val="20"/>
              </w:rPr>
              <w:t>E-usługi dla obywateli i przedsiębiorców</w:t>
            </w:r>
          </w:p>
        </w:tc>
        <w:tc>
          <w:tcPr>
            <w:tcW w:w="7766" w:type="dxa"/>
          </w:tcPr>
          <w:p w14:paraId="4CFE3F79" w14:textId="77777777" w:rsidR="004D135D" w:rsidRPr="00EB7496" w:rsidRDefault="00490962" w:rsidP="00E30008">
            <w:pPr>
              <w:rPr>
                <w:rFonts w:cstheme="minorHAnsi"/>
                <w:b/>
                <w:bCs/>
                <w:i/>
                <w:sz w:val="18"/>
                <w:szCs w:val="18"/>
              </w:rPr>
            </w:pPr>
            <w:r w:rsidRPr="00EB7496">
              <w:rPr>
                <w:rFonts w:cstheme="minorHAnsi"/>
                <w:b/>
                <w:sz w:val="18"/>
                <w:szCs w:val="18"/>
              </w:rPr>
              <w:t>nie dotyczy, projekt z dziedziny udostępniania zasobów nauki</w:t>
            </w:r>
          </w:p>
        </w:tc>
      </w:tr>
      <w:tr w:rsidR="00920CE8" w:rsidRPr="009D0AC9" w14:paraId="61C12E10" w14:textId="77777777" w:rsidTr="009D0AC9">
        <w:tc>
          <w:tcPr>
            <w:tcW w:w="381" w:type="dxa"/>
          </w:tcPr>
          <w:p w14:paraId="381606AE" w14:textId="77777777" w:rsidR="00920CE8" w:rsidRPr="002450C4" w:rsidRDefault="00920CE8" w:rsidP="007A0A3D">
            <w:pPr>
              <w:pStyle w:val="Akapitzlist"/>
              <w:numPr>
                <w:ilvl w:val="0"/>
                <w:numId w:val="1"/>
              </w:numPr>
              <w:rPr>
                <w:sz w:val="18"/>
                <w:szCs w:val="20"/>
              </w:rPr>
            </w:pPr>
          </w:p>
        </w:tc>
        <w:tc>
          <w:tcPr>
            <w:tcW w:w="1457" w:type="dxa"/>
          </w:tcPr>
          <w:p w14:paraId="400B046C" w14:textId="77777777" w:rsidR="00920CE8" w:rsidRPr="002450C4" w:rsidRDefault="00920CE8" w:rsidP="0092099A">
            <w:pPr>
              <w:rPr>
                <w:sz w:val="18"/>
                <w:szCs w:val="20"/>
              </w:rPr>
            </w:pPr>
            <w:r>
              <w:rPr>
                <w:sz w:val="18"/>
                <w:szCs w:val="20"/>
              </w:rPr>
              <w:t>Postęp w realizacji strategicznych celów Państwa</w:t>
            </w:r>
          </w:p>
        </w:tc>
        <w:tc>
          <w:tcPr>
            <w:tcW w:w="7766" w:type="dxa"/>
          </w:tcPr>
          <w:p w14:paraId="01B57A74" w14:textId="77777777" w:rsidR="00147CAC" w:rsidRPr="009D0AC9" w:rsidRDefault="00147CAC" w:rsidP="009D0AC9">
            <w:pPr>
              <w:autoSpaceDE w:val="0"/>
              <w:autoSpaceDN w:val="0"/>
              <w:adjustRightInd w:val="0"/>
              <w:rPr>
                <w:rFonts w:cstheme="minorHAnsi"/>
                <w:sz w:val="18"/>
                <w:szCs w:val="18"/>
              </w:rPr>
            </w:pPr>
            <w:r w:rsidRPr="009D0AC9">
              <w:rPr>
                <w:rFonts w:cstheme="minorHAnsi"/>
                <w:sz w:val="18"/>
                <w:szCs w:val="18"/>
              </w:rPr>
              <w:t>Zgodnie z wnioskiem o dofinansowanie projektu, na koniec</w:t>
            </w:r>
            <w:r w:rsidR="006A7796" w:rsidRPr="009D0AC9">
              <w:rPr>
                <w:rFonts w:cstheme="minorHAnsi"/>
                <w:sz w:val="18"/>
                <w:szCs w:val="18"/>
              </w:rPr>
              <w:t xml:space="preserve"> </w:t>
            </w:r>
            <w:r w:rsidRPr="009D0AC9">
              <w:rPr>
                <w:rFonts w:cstheme="minorHAnsi"/>
                <w:sz w:val="18"/>
                <w:szCs w:val="18"/>
              </w:rPr>
              <w:t>projektu zrealizowane zostały następujące wskaźniki:</w:t>
            </w:r>
          </w:p>
          <w:tbl>
            <w:tblPr>
              <w:tblW w:w="740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0A0" w:firstRow="1" w:lastRow="0" w:firstColumn="1" w:lastColumn="0" w:noHBand="0" w:noVBand="0"/>
            </w:tblPr>
            <w:tblGrid>
              <w:gridCol w:w="2580"/>
              <w:gridCol w:w="851"/>
              <w:gridCol w:w="992"/>
              <w:gridCol w:w="1672"/>
              <w:gridCol w:w="1305"/>
            </w:tblGrid>
            <w:tr w:rsidR="009D0AC9" w:rsidRPr="009D0AC9" w14:paraId="43A9EEF0" w14:textId="77777777" w:rsidTr="000F3FBB">
              <w:trPr>
                <w:trHeight w:val="847"/>
                <w:tblHeader/>
              </w:trPr>
              <w:tc>
                <w:tcPr>
                  <w:tcW w:w="2580" w:type="dxa"/>
                  <w:tcBorders>
                    <w:top w:val="single" w:sz="4" w:space="0" w:color="00000A"/>
                    <w:left w:val="single" w:sz="4" w:space="0" w:color="00000A"/>
                    <w:bottom w:val="single" w:sz="4" w:space="0" w:color="00000A"/>
                    <w:right w:val="single" w:sz="4" w:space="0" w:color="00000A"/>
                  </w:tcBorders>
                  <w:shd w:val="clear" w:color="auto" w:fill="D0CECE"/>
                  <w:tcMar>
                    <w:left w:w="78" w:type="dxa"/>
                  </w:tcMar>
                  <w:vAlign w:val="center"/>
                </w:tcPr>
                <w:p w14:paraId="2A27781A" w14:textId="77777777" w:rsidR="009D0AC9" w:rsidRPr="009D0AC9" w:rsidRDefault="009D0AC9" w:rsidP="009D0AC9">
                  <w:pPr>
                    <w:spacing w:after="0" w:line="240" w:lineRule="auto"/>
                    <w:rPr>
                      <w:rFonts w:cstheme="minorHAnsi"/>
                      <w:b/>
                      <w:sz w:val="18"/>
                      <w:szCs w:val="18"/>
                    </w:rPr>
                  </w:pPr>
                  <w:r w:rsidRPr="009D0AC9">
                    <w:rPr>
                      <w:rFonts w:cstheme="minorHAnsi"/>
                      <w:b/>
                      <w:sz w:val="18"/>
                      <w:szCs w:val="18"/>
                    </w:rPr>
                    <w:t>Nazwa</w:t>
                  </w:r>
                </w:p>
              </w:tc>
              <w:tc>
                <w:tcPr>
                  <w:tcW w:w="851" w:type="dxa"/>
                  <w:tcBorders>
                    <w:top w:val="single" w:sz="4" w:space="0" w:color="00000A"/>
                    <w:left w:val="single" w:sz="4" w:space="0" w:color="00000A"/>
                    <w:bottom w:val="single" w:sz="4" w:space="0" w:color="00000A"/>
                    <w:right w:val="single" w:sz="4" w:space="0" w:color="00000A"/>
                  </w:tcBorders>
                  <w:shd w:val="clear" w:color="auto" w:fill="D0CECE"/>
                  <w:tcMar>
                    <w:left w:w="78" w:type="dxa"/>
                  </w:tcMar>
                  <w:vAlign w:val="center"/>
                </w:tcPr>
                <w:p w14:paraId="47374D9F" w14:textId="77777777" w:rsidR="009D0AC9" w:rsidRPr="009D0AC9" w:rsidRDefault="009D0AC9" w:rsidP="009D0AC9">
                  <w:pPr>
                    <w:spacing w:after="0" w:line="240" w:lineRule="auto"/>
                    <w:rPr>
                      <w:rFonts w:cstheme="minorHAnsi"/>
                      <w:b/>
                      <w:sz w:val="18"/>
                      <w:szCs w:val="18"/>
                    </w:rPr>
                  </w:pPr>
                  <w:r w:rsidRPr="009D0AC9">
                    <w:rPr>
                      <w:rFonts w:cstheme="minorHAnsi"/>
                      <w:b/>
                      <w:sz w:val="18"/>
                      <w:szCs w:val="18"/>
                    </w:rPr>
                    <w:t>Jedn. miary</w:t>
                  </w:r>
                </w:p>
              </w:tc>
              <w:tc>
                <w:tcPr>
                  <w:tcW w:w="992" w:type="dxa"/>
                  <w:tcBorders>
                    <w:top w:val="single" w:sz="4" w:space="0" w:color="00000A"/>
                    <w:left w:val="single" w:sz="4" w:space="0" w:color="00000A"/>
                    <w:bottom w:val="single" w:sz="4" w:space="0" w:color="00000A"/>
                    <w:right w:val="single" w:sz="4" w:space="0" w:color="00000A"/>
                  </w:tcBorders>
                  <w:shd w:val="clear" w:color="auto" w:fill="D0CECE"/>
                  <w:tcMar>
                    <w:left w:w="78" w:type="dxa"/>
                  </w:tcMar>
                  <w:vAlign w:val="center"/>
                </w:tcPr>
                <w:p w14:paraId="2FA9A4E1" w14:textId="77777777" w:rsidR="009D0AC9" w:rsidRPr="009D0AC9" w:rsidRDefault="009D0AC9" w:rsidP="009D0AC9">
                  <w:pPr>
                    <w:spacing w:after="0" w:line="240" w:lineRule="auto"/>
                    <w:rPr>
                      <w:rFonts w:cstheme="minorHAnsi"/>
                      <w:b/>
                      <w:sz w:val="18"/>
                      <w:szCs w:val="18"/>
                    </w:rPr>
                  </w:pPr>
                  <w:r w:rsidRPr="009D0AC9">
                    <w:rPr>
                      <w:rFonts w:cstheme="minorHAnsi"/>
                      <w:b/>
                      <w:sz w:val="18"/>
                      <w:szCs w:val="18"/>
                    </w:rPr>
                    <w:t xml:space="preserve">Wartość </w:t>
                  </w:r>
                </w:p>
                <w:p w14:paraId="1A271698" w14:textId="77777777" w:rsidR="009D0AC9" w:rsidRPr="009D0AC9" w:rsidRDefault="009D0AC9" w:rsidP="009D0AC9">
                  <w:pPr>
                    <w:spacing w:after="0" w:line="240" w:lineRule="auto"/>
                    <w:rPr>
                      <w:rFonts w:cstheme="minorHAnsi"/>
                      <w:b/>
                      <w:sz w:val="18"/>
                      <w:szCs w:val="18"/>
                    </w:rPr>
                  </w:pPr>
                  <w:r w:rsidRPr="009D0AC9">
                    <w:rPr>
                      <w:rFonts w:cstheme="minorHAnsi"/>
                      <w:b/>
                      <w:sz w:val="18"/>
                      <w:szCs w:val="18"/>
                    </w:rPr>
                    <w:t>docelowa</w:t>
                  </w:r>
                </w:p>
              </w:tc>
              <w:tc>
                <w:tcPr>
                  <w:tcW w:w="1672" w:type="dxa"/>
                  <w:tcBorders>
                    <w:top w:val="single" w:sz="4" w:space="0" w:color="00000A"/>
                    <w:left w:val="single" w:sz="4" w:space="0" w:color="00000A"/>
                    <w:bottom w:val="single" w:sz="4" w:space="0" w:color="00000A"/>
                    <w:right w:val="single" w:sz="4" w:space="0" w:color="00000A"/>
                  </w:tcBorders>
                  <w:shd w:val="clear" w:color="auto" w:fill="D0CECE"/>
                  <w:tcMar>
                    <w:left w:w="78" w:type="dxa"/>
                  </w:tcMar>
                  <w:vAlign w:val="center"/>
                </w:tcPr>
                <w:p w14:paraId="689A8A4D" w14:textId="77777777" w:rsidR="009D0AC9" w:rsidRPr="009D0AC9" w:rsidRDefault="009D0AC9" w:rsidP="009D0AC9">
                  <w:pPr>
                    <w:spacing w:after="0" w:line="240" w:lineRule="auto"/>
                    <w:rPr>
                      <w:rFonts w:cstheme="minorHAnsi"/>
                      <w:b/>
                      <w:sz w:val="18"/>
                      <w:szCs w:val="18"/>
                    </w:rPr>
                  </w:pPr>
                  <w:r w:rsidRPr="009D0AC9">
                    <w:rPr>
                      <w:rFonts w:cstheme="minorHAnsi"/>
                      <w:b/>
                      <w:sz w:val="18"/>
                      <w:szCs w:val="18"/>
                    </w:rPr>
                    <w:t>Planowany termin osiągnięcia</w:t>
                  </w:r>
                </w:p>
              </w:tc>
              <w:tc>
                <w:tcPr>
                  <w:tcW w:w="1305" w:type="dxa"/>
                  <w:tcBorders>
                    <w:top w:val="single" w:sz="4" w:space="0" w:color="00000A"/>
                    <w:left w:val="single" w:sz="4" w:space="0" w:color="00000A"/>
                    <w:bottom w:val="single" w:sz="4" w:space="0" w:color="00000A"/>
                    <w:right w:val="single" w:sz="4" w:space="0" w:color="00000A"/>
                  </w:tcBorders>
                  <w:shd w:val="clear" w:color="auto" w:fill="D0CECE"/>
                  <w:tcMar>
                    <w:left w:w="78" w:type="dxa"/>
                  </w:tcMar>
                  <w:vAlign w:val="center"/>
                </w:tcPr>
                <w:p w14:paraId="0BB897F3" w14:textId="77777777" w:rsidR="009D0AC9" w:rsidRPr="009D0AC9" w:rsidRDefault="009D0AC9" w:rsidP="009D0AC9">
                  <w:pPr>
                    <w:spacing w:after="0" w:line="240" w:lineRule="auto"/>
                    <w:rPr>
                      <w:rFonts w:cstheme="minorHAnsi"/>
                      <w:b/>
                      <w:sz w:val="18"/>
                      <w:szCs w:val="18"/>
                    </w:rPr>
                  </w:pPr>
                  <w:r w:rsidRPr="009D0AC9">
                    <w:rPr>
                      <w:rFonts w:cstheme="minorHAnsi"/>
                      <w:b/>
                      <w:sz w:val="18"/>
                      <w:szCs w:val="18"/>
                    </w:rPr>
                    <w:t>Wartość osiągnięta od początku realizacji projektu (narastająco)</w:t>
                  </w:r>
                </w:p>
              </w:tc>
            </w:tr>
            <w:tr w:rsidR="0034460E" w:rsidRPr="009D0AC9" w14:paraId="3B22872F"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94046BA"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Liczba podmiotów, które udostępniły on-line informacje sektora</w:t>
                  </w:r>
                </w:p>
                <w:p w14:paraId="61E629BB" w14:textId="77777777" w:rsidR="009D0AC9" w:rsidRPr="009D0AC9" w:rsidRDefault="009D0AC9" w:rsidP="009D0AC9">
                  <w:pPr>
                    <w:spacing w:after="0" w:line="240" w:lineRule="auto"/>
                    <w:rPr>
                      <w:rFonts w:cstheme="minorHAnsi"/>
                      <w:color w:val="0070C0"/>
                      <w:sz w:val="18"/>
                      <w:szCs w:val="18"/>
                      <w:lang w:eastAsia="pl-PL"/>
                    </w:rPr>
                  </w:pPr>
                  <w:proofErr w:type="spellStart"/>
                  <w:r w:rsidRPr="009D0AC9">
                    <w:rPr>
                      <w:rFonts w:cstheme="minorHAnsi"/>
                      <w:sz w:val="18"/>
                      <w:szCs w:val="18"/>
                      <w:lang w:val="en-US"/>
                    </w:rPr>
                    <w:t>publicznego</w:t>
                  </w:r>
                  <w:proofErr w:type="spellEnd"/>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5DBD4CE" w14:textId="77777777" w:rsidR="009D0AC9" w:rsidRPr="009D0AC9" w:rsidRDefault="009D0AC9" w:rsidP="009D0AC9">
                  <w:pPr>
                    <w:spacing w:after="0" w:line="240" w:lineRule="auto"/>
                    <w:rPr>
                      <w:rFonts w:cstheme="minorHAnsi"/>
                      <w:color w:val="0070C0"/>
                      <w:sz w:val="18"/>
                      <w:szCs w:val="18"/>
                    </w:rPr>
                  </w:pPr>
                  <w:r w:rsidRPr="009D0AC9">
                    <w:rPr>
                      <w:rFonts w:cstheme="minorHAnsi"/>
                      <w:sz w:val="18"/>
                      <w:szCs w:val="18"/>
                    </w:rPr>
                    <w:t>szt.</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D7FD5EC" w14:textId="77777777" w:rsidR="009D0AC9" w:rsidRPr="009D0AC9" w:rsidRDefault="009D0AC9" w:rsidP="009D0AC9">
                  <w:pPr>
                    <w:spacing w:after="0" w:line="240" w:lineRule="auto"/>
                    <w:rPr>
                      <w:rFonts w:cstheme="minorHAnsi"/>
                      <w:color w:val="0070C0"/>
                      <w:sz w:val="18"/>
                      <w:szCs w:val="18"/>
                    </w:rPr>
                  </w:pPr>
                  <w:r w:rsidRPr="009D0AC9">
                    <w:rPr>
                      <w:rFonts w:cstheme="minorHAnsi"/>
                      <w:sz w:val="18"/>
                      <w:szCs w:val="18"/>
                    </w:rPr>
                    <w:t>7</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C3EBEEF" w14:textId="77777777" w:rsidR="009D0AC9" w:rsidRPr="009D0AC9" w:rsidRDefault="009D0AC9" w:rsidP="009D0AC9">
                  <w:pPr>
                    <w:spacing w:after="0" w:line="240" w:lineRule="auto"/>
                    <w:rPr>
                      <w:rFonts w:cstheme="minorHAnsi"/>
                      <w:color w:val="0070C0"/>
                      <w:sz w:val="18"/>
                      <w:szCs w:val="18"/>
                    </w:rPr>
                  </w:pPr>
                  <w:r w:rsidRPr="009D0AC9">
                    <w:rPr>
                      <w:rFonts w:cstheme="minorHAnsi"/>
                      <w:sz w:val="18"/>
                      <w:szCs w:val="18"/>
                      <w:lang w:eastAsia="pl-PL"/>
                    </w:rPr>
                    <w:t>09-2021</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E2FCEEF" w14:textId="77777777" w:rsidR="009D0AC9" w:rsidRPr="009D0AC9" w:rsidRDefault="009D0AC9" w:rsidP="009D0AC9">
                  <w:pPr>
                    <w:spacing w:after="0" w:line="240" w:lineRule="auto"/>
                    <w:rPr>
                      <w:rFonts w:cstheme="minorHAnsi"/>
                      <w:color w:val="0070C0"/>
                      <w:sz w:val="18"/>
                      <w:szCs w:val="18"/>
                    </w:rPr>
                  </w:pPr>
                  <w:r w:rsidRPr="009D0AC9">
                    <w:rPr>
                      <w:rFonts w:cstheme="minorHAnsi"/>
                      <w:sz w:val="18"/>
                      <w:szCs w:val="18"/>
                    </w:rPr>
                    <w:t>7</w:t>
                  </w:r>
                </w:p>
              </w:tc>
            </w:tr>
            <w:tr w:rsidR="0034460E" w:rsidRPr="009D0AC9" w14:paraId="60F955D7"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6A8E054"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 xml:space="preserve">Liczba </w:t>
                  </w:r>
                  <w:proofErr w:type="spellStart"/>
                  <w:r w:rsidRPr="009D0AC9">
                    <w:rPr>
                      <w:rFonts w:cstheme="minorHAnsi"/>
                      <w:sz w:val="18"/>
                      <w:szCs w:val="18"/>
                    </w:rPr>
                    <w:t>zdigitalizowanych</w:t>
                  </w:r>
                  <w:proofErr w:type="spellEnd"/>
                  <w:r w:rsidRPr="009D0AC9">
                    <w:rPr>
                      <w:rFonts w:cstheme="minorHAnsi"/>
                      <w:sz w:val="18"/>
                      <w:szCs w:val="18"/>
                    </w:rPr>
                    <w:t xml:space="preserve"> dokumentów zawierających informacje</w:t>
                  </w:r>
                </w:p>
                <w:p w14:paraId="07B2D095"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sektora publicznego</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1F8A457"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szt.</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AC590FE" w14:textId="77777777" w:rsidR="009D0AC9" w:rsidRPr="009D0AC9" w:rsidRDefault="009D0AC9" w:rsidP="009D0AC9">
                  <w:pPr>
                    <w:spacing w:after="0" w:line="240" w:lineRule="auto"/>
                    <w:rPr>
                      <w:rFonts w:cstheme="minorHAnsi"/>
                      <w:sz w:val="18"/>
                      <w:szCs w:val="18"/>
                      <w:highlight w:val="yellow"/>
                    </w:rPr>
                  </w:pPr>
                  <w:r w:rsidRPr="009D0AC9">
                    <w:rPr>
                      <w:rFonts w:cstheme="minorHAnsi"/>
                      <w:sz w:val="18"/>
                      <w:szCs w:val="18"/>
                    </w:rPr>
                    <w:t xml:space="preserve">1 112 </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85855FD" w14:textId="77777777" w:rsidR="009D0AC9" w:rsidRPr="009D0AC9" w:rsidRDefault="009D0AC9" w:rsidP="009D0AC9">
                  <w:pPr>
                    <w:spacing w:after="0" w:line="240" w:lineRule="auto"/>
                    <w:rPr>
                      <w:rFonts w:cstheme="minorHAnsi"/>
                      <w:sz w:val="18"/>
                      <w:szCs w:val="18"/>
                      <w:lang w:eastAsia="pl-PL"/>
                    </w:rPr>
                  </w:pPr>
                  <w:r w:rsidRPr="009D0AC9">
                    <w:rPr>
                      <w:rFonts w:cstheme="minorHAnsi"/>
                      <w:sz w:val="18"/>
                      <w:szCs w:val="18"/>
                      <w:lang w:eastAsia="pl-PL"/>
                    </w:rPr>
                    <w:t>02-2022</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FE78C2D"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1 112</w:t>
                  </w:r>
                </w:p>
              </w:tc>
            </w:tr>
            <w:tr w:rsidR="0034460E" w:rsidRPr="009D0AC9" w14:paraId="5174F37C"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85EFB7C"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Liczba udostępnionych on-line dokumentów zawierających</w:t>
                  </w:r>
                </w:p>
                <w:p w14:paraId="4EE2B0D8" w14:textId="77777777" w:rsidR="009D0AC9" w:rsidRPr="009D0AC9" w:rsidRDefault="009D0AC9" w:rsidP="009D0AC9">
                  <w:pPr>
                    <w:widowControl w:val="0"/>
                    <w:spacing w:after="0" w:line="240" w:lineRule="auto"/>
                    <w:rPr>
                      <w:rFonts w:cstheme="minorHAnsi"/>
                      <w:sz w:val="18"/>
                      <w:szCs w:val="18"/>
                    </w:rPr>
                  </w:pPr>
                  <w:proofErr w:type="spellStart"/>
                  <w:r w:rsidRPr="009D0AC9">
                    <w:rPr>
                      <w:rFonts w:cstheme="minorHAnsi"/>
                      <w:sz w:val="18"/>
                      <w:szCs w:val="18"/>
                      <w:lang w:val="en-US"/>
                    </w:rPr>
                    <w:t>informacje</w:t>
                  </w:r>
                  <w:proofErr w:type="spellEnd"/>
                  <w:r w:rsidRPr="009D0AC9">
                    <w:rPr>
                      <w:rFonts w:cstheme="minorHAnsi"/>
                      <w:sz w:val="18"/>
                      <w:szCs w:val="18"/>
                      <w:lang w:val="en-US"/>
                    </w:rPr>
                    <w:t xml:space="preserve"> </w:t>
                  </w:r>
                  <w:proofErr w:type="spellStart"/>
                  <w:r w:rsidRPr="009D0AC9">
                    <w:rPr>
                      <w:rFonts w:cstheme="minorHAnsi"/>
                      <w:sz w:val="18"/>
                      <w:szCs w:val="18"/>
                      <w:lang w:val="en-US"/>
                    </w:rPr>
                    <w:t>sektora</w:t>
                  </w:r>
                  <w:proofErr w:type="spellEnd"/>
                  <w:r w:rsidRPr="009D0AC9">
                    <w:rPr>
                      <w:rFonts w:cstheme="minorHAnsi"/>
                      <w:sz w:val="18"/>
                      <w:szCs w:val="18"/>
                      <w:lang w:val="en-US"/>
                    </w:rPr>
                    <w:t xml:space="preserve"> </w:t>
                  </w:r>
                  <w:proofErr w:type="spellStart"/>
                  <w:r w:rsidRPr="009D0AC9">
                    <w:rPr>
                      <w:rFonts w:cstheme="minorHAnsi"/>
                      <w:sz w:val="18"/>
                      <w:szCs w:val="18"/>
                      <w:lang w:val="en-US"/>
                    </w:rPr>
                    <w:t>publicznego</w:t>
                  </w:r>
                  <w:proofErr w:type="spellEnd"/>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9A71E6A"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szt.</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B46C171"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3 855 910</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477EC55" w14:textId="77777777" w:rsidR="009D0AC9" w:rsidRPr="009D0AC9" w:rsidRDefault="009D0AC9" w:rsidP="009D0AC9">
                  <w:pPr>
                    <w:spacing w:after="0" w:line="240" w:lineRule="auto"/>
                    <w:rPr>
                      <w:rFonts w:cstheme="minorHAnsi"/>
                      <w:sz w:val="18"/>
                      <w:szCs w:val="18"/>
                      <w:lang w:eastAsia="pl-PL"/>
                    </w:rPr>
                  </w:pPr>
                  <w:r w:rsidRPr="009D0AC9">
                    <w:rPr>
                      <w:rFonts w:cstheme="minorHAnsi"/>
                      <w:sz w:val="18"/>
                      <w:szCs w:val="18"/>
                      <w:lang w:eastAsia="pl-PL"/>
                    </w:rPr>
                    <w:t>02-2022</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7B26261"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7 276 756</w:t>
                  </w:r>
                </w:p>
              </w:tc>
            </w:tr>
            <w:tr w:rsidR="0034460E" w:rsidRPr="009D0AC9" w14:paraId="0EE3EB95"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EADCA7F" w14:textId="77777777" w:rsidR="009D0AC9" w:rsidRPr="009D0AC9" w:rsidRDefault="009D0AC9" w:rsidP="009D0AC9">
                  <w:pPr>
                    <w:widowControl w:val="0"/>
                    <w:spacing w:after="0" w:line="240" w:lineRule="auto"/>
                    <w:rPr>
                      <w:rFonts w:cstheme="minorHAnsi"/>
                      <w:sz w:val="18"/>
                      <w:szCs w:val="18"/>
                    </w:rPr>
                  </w:pPr>
                  <w:proofErr w:type="spellStart"/>
                  <w:r w:rsidRPr="009D0AC9">
                    <w:rPr>
                      <w:rFonts w:cstheme="minorHAnsi"/>
                      <w:sz w:val="18"/>
                      <w:szCs w:val="18"/>
                      <w:lang w:val="en-US"/>
                    </w:rPr>
                    <w:t>Liczba</w:t>
                  </w:r>
                  <w:proofErr w:type="spellEnd"/>
                  <w:r w:rsidRPr="009D0AC9">
                    <w:rPr>
                      <w:rFonts w:cstheme="minorHAnsi"/>
                      <w:sz w:val="18"/>
                      <w:szCs w:val="18"/>
                      <w:lang w:val="en-US"/>
                    </w:rPr>
                    <w:t xml:space="preserve"> </w:t>
                  </w:r>
                  <w:proofErr w:type="spellStart"/>
                  <w:r w:rsidRPr="009D0AC9">
                    <w:rPr>
                      <w:rFonts w:cstheme="minorHAnsi"/>
                      <w:sz w:val="18"/>
                      <w:szCs w:val="18"/>
                      <w:lang w:val="en-US"/>
                    </w:rPr>
                    <w:t>utworzonych</w:t>
                  </w:r>
                  <w:proofErr w:type="spellEnd"/>
                  <w:r w:rsidRPr="009D0AC9">
                    <w:rPr>
                      <w:rFonts w:cstheme="minorHAnsi"/>
                      <w:sz w:val="18"/>
                      <w:szCs w:val="18"/>
                      <w:lang w:val="en-US"/>
                    </w:rPr>
                    <w:t xml:space="preserve"> API</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C3E1393"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szt.</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481B30A"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6</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EBE48CB" w14:textId="77777777" w:rsidR="009D0AC9" w:rsidRPr="009D0AC9" w:rsidRDefault="009D0AC9" w:rsidP="009D0AC9">
                  <w:pPr>
                    <w:spacing w:after="0" w:line="240" w:lineRule="auto"/>
                    <w:rPr>
                      <w:rFonts w:cstheme="minorHAnsi"/>
                      <w:sz w:val="18"/>
                      <w:szCs w:val="18"/>
                      <w:lang w:eastAsia="pl-PL"/>
                    </w:rPr>
                  </w:pPr>
                  <w:r w:rsidRPr="009D0AC9">
                    <w:rPr>
                      <w:rFonts w:cstheme="minorHAnsi"/>
                      <w:sz w:val="18"/>
                      <w:szCs w:val="18"/>
                      <w:lang w:eastAsia="pl-PL"/>
                    </w:rPr>
                    <w:t xml:space="preserve">02-2022 </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4FB7C80" w14:textId="77777777" w:rsidR="009D0AC9" w:rsidRPr="009D0AC9" w:rsidRDefault="009D0AC9" w:rsidP="009D0AC9">
                  <w:pPr>
                    <w:spacing w:after="0" w:line="240" w:lineRule="auto"/>
                    <w:rPr>
                      <w:rFonts w:cstheme="minorHAnsi"/>
                      <w:sz w:val="18"/>
                      <w:szCs w:val="18"/>
                      <w:highlight w:val="yellow"/>
                    </w:rPr>
                  </w:pPr>
                  <w:r w:rsidRPr="009D0AC9">
                    <w:rPr>
                      <w:rFonts w:cstheme="minorHAnsi"/>
                      <w:sz w:val="18"/>
                      <w:szCs w:val="18"/>
                    </w:rPr>
                    <w:t xml:space="preserve">6 </w:t>
                  </w:r>
                </w:p>
              </w:tc>
            </w:tr>
            <w:tr w:rsidR="0034460E" w:rsidRPr="009D0AC9" w14:paraId="49BA60B7"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8D165A1"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Liczba baz danych udostępnionych on-line poprzez API</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434BBA9"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szt.</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6102AFF"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7</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54E41FE" w14:textId="77777777" w:rsidR="009D0AC9" w:rsidRPr="009D0AC9" w:rsidRDefault="009D0AC9" w:rsidP="009D0AC9">
                  <w:pPr>
                    <w:spacing w:after="0" w:line="240" w:lineRule="auto"/>
                    <w:rPr>
                      <w:rFonts w:cstheme="minorHAnsi"/>
                      <w:sz w:val="18"/>
                      <w:szCs w:val="18"/>
                      <w:lang w:eastAsia="pl-PL"/>
                    </w:rPr>
                  </w:pPr>
                  <w:r w:rsidRPr="009D0AC9">
                    <w:rPr>
                      <w:rFonts w:cstheme="minorHAnsi"/>
                      <w:sz w:val="18"/>
                      <w:szCs w:val="18"/>
                      <w:lang w:eastAsia="pl-PL"/>
                    </w:rPr>
                    <w:t>02-2022</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6468072" w14:textId="77777777" w:rsidR="009D0AC9" w:rsidRPr="009D0AC9" w:rsidRDefault="009D0AC9" w:rsidP="009D0AC9">
                  <w:pPr>
                    <w:spacing w:after="0" w:line="240" w:lineRule="auto"/>
                    <w:rPr>
                      <w:rFonts w:cstheme="minorHAnsi"/>
                      <w:sz w:val="18"/>
                      <w:szCs w:val="18"/>
                      <w:highlight w:val="yellow"/>
                    </w:rPr>
                  </w:pPr>
                  <w:r w:rsidRPr="009D0AC9">
                    <w:rPr>
                      <w:rFonts w:cstheme="minorHAnsi"/>
                      <w:sz w:val="18"/>
                      <w:szCs w:val="18"/>
                    </w:rPr>
                    <w:t>7</w:t>
                  </w:r>
                </w:p>
              </w:tc>
            </w:tr>
            <w:tr w:rsidR="0034460E" w:rsidRPr="009D0AC9" w14:paraId="162F51A9"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E1D3B61"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Liczba pobrań/</w:t>
                  </w:r>
                  <w:proofErr w:type="spellStart"/>
                  <w:r w:rsidRPr="009D0AC9">
                    <w:rPr>
                      <w:rFonts w:cstheme="minorHAnsi"/>
                      <w:sz w:val="18"/>
                      <w:szCs w:val="18"/>
                    </w:rPr>
                    <w:t>odtworzeń</w:t>
                  </w:r>
                  <w:proofErr w:type="spellEnd"/>
                  <w:r w:rsidRPr="009D0AC9">
                    <w:rPr>
                      <w:rFonts w:cstheme="minorHAnsi"/>
                      <w:sz w:val="18"/>
                      <w:szCs w:val="18"/>
                    </w:rPr>
                    <w:t xml:space="preserve"> dokumentów zawierających informacje</w:t>
                  </w:r>
                </w:p>
                <w:p w14:paraId="127BA520" w14:textId="77777777" w:rsidR="009D0AC9" w:rsidRPr="009D0AC9" w:rsidRDefault="009D0AC9" w:rsidP="009D0AC9">
                  <w:pPr>
                    <w:widowControl w:val="0"/>
                    <w:spacing w:after="0" w:line="240" w:lineRule="auto"/>
                    <w:rPr>
                      <w:rFonts w:cstheme="minorHAnsi"/>
                      <w:sz w:val="18"/>
                      <w:szCs w:val="18"/>
                    </w:rPr>
                  </w:pPr>
                  <w:proofErr w:type="spellStart"/>
                  <w:r w:rsidRPr="009D0AC9">
                    <w:rPr>
                      <w:rFonts w:cstheme="minorHAnsi"/>
                      <w:sz w:val="18"/>
                      <w:szCs w:val="18"/>
                      <w:lang w:val="en-US"/>
                    </w:rPr>
                    <w:t>sektora</w:t>
                  </w:r>
                  <w:proofErr w:type="spellEnd"/>
                  <w:r w:rsidRPr="009D0AC9">
                    <w:rPr>
                      <w:rFonts w:cstheme="minorHAnsi"/>
                      <w:sz w:val="18"/>
                      <w:szCs w:val="18"/>
                      <w:lang w:val="en-US"/>
                    </w:rPr>
                    <w:t xml:space="preserve"> </w:t>
                  </w:r>
                  <w:proofErr w:type="spellStart"/>
                  <w:r w:rsidRPr="009D0AC9">
                    <w:rPr>
                      <w:rFonts w:cstheme="minorHAnsi"/>
                      <w:sz w:val="18"/>
                      <w:szCs w:val="18"/>
                      <w:lang w:val="en-US"/>
                    </w:rPr>
                    <w:t>publicznego</w:t>
                  </w:r>
                  <w:proofErr w:type="spellEnd"/>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C7A6889"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szt./rok</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F09142D"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1 000 000</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A57FC55" w14:textId="09F1E3E4" w:rsidR="009D0AC9" w:rsidRPr="000F3FBB" w:rsidRDefault="009D0AC9" w:rsidP="006514B1">
                  <w:pPr>
                    <w:spacing w:after="0" w:line="240" w:lineRule="auto"/>
                    <w:rPr>
                      <w:rFonts w:cstheme="minorHAnsi"/>
                      <w:sz w:val="18"/>
                      <w:szCs w:val="18"/>
                      <w:lang w:eastAsia="pl-PL"/>
                    </w:rPr>
                  </w:pPr>
                  <w:r w:rsidRPr="000F3FBB">
                    <w:rPr>
                      <w:rFonts w:cstheme="minorHAnsi"/>
                      <w:sz w:val="18"/>
                      <w:szCs w:val="18"/>
                      <w:lang w:eastAsia="pl-PL"/>
                    </w:rPr>
                    <w:t>02-2023 (</w:t>
                  </w:r>
                  <w:r w:rsidR="00510DD0" w:rsidRPr="000F3FBB">
                    <w:rPr>
                      <w:rFonts w:cstheme="minorHAnsi"/>
                      <w:sz w:val="18"/>
                      <w:szCs w:val="18"/>
                    </w:rPr>
                    <w:t xml:space="preserve">jest to wskaźnik rezultatu, który zgodnie z założeniami zostanie osiągnięty </w:t>
                  </w:r>
                  <w:r w:rsidR="00510DD0" w:rsidRPr="000F3FBB">
                    <w:rPr>
                      <w:rFonts w:cstheme="minorHAnsi"/>
                      <w:sz w:val="18"/>
                      <w:szCs w:val="18"/>
                    </w:rPr>
                    <w:lastRenderedPageBreak/>
                    <w:t>po roku od uruchomienia systemu i zakończenia rzeczowej realizacji projektu, czyli 12-2023</w:t>
                  </w:r>
                  <w:r w:rsidR="00F123D6">
                    <w:rPr>
                      <w:rFonts w:cstheme="minorHAnsi"/>
                      <w:sz w:val="18"/>
                      <w:szCs w:val="18"/>
                    </w:rPr>
                    <w:t xml:space="preserve">. </w:t>
                  </w:r>
                  <w:r w:rsidR="00510DD0" w:rsidRPr="000F3FBB">
                    <w:rPr>
                      <w:rFonts w:cstheme="minorHAnsi"/>
                      <w:sz w:val="18"/>
                      <w:szCs w:val="18"/>
                    </w:rPr>
                    <w:t>W I, II, III i IV raporcie kwartalnym za 2022 rok w opisie tego wskaźnika przeoczono zmiany terminów zakończenia realizacji projektu</w:t>
                  </w:r>
                  <w:bookmarkStart w:id="0" w:name="_GoBack"/>
                  <w:bookmarkEnd w:id="0"/>
                  <w:r w:rsidR="00510DD0" w:rsidRPr="000F3FBB">
                    <w:rPr>
                      <w:rFonts w:cstheme="minorHAnsi"/>
                      <w:sz w:val="18"/>
                      <w:szCs w:val="18"/>
                    </w:rPr>
                    <w:t xml:space="preserve"> i w rezultacie błędnie podano datę planowanego terminu osiągnięcia tego wskaźnika</w:t>
                  </w:r>
                  <w:r w:rsidRPr="000F3FBB">
                    <w:rPr>
                      <w:rFonts w:cstheme="minorHAnsi"/>
                      <w:sz w:val="18"/>
                      <w:szCs w:val="18"/>
                      <w:lang w:eastAsia="pl-PL"/>
                    </w:rPr>
                    <w:t>)</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C7817A1"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lastRenderedPageBreak/>
                    <w:t>0</w:t>
                  </w:r>
                </w:p>
              </w:tc>
            </w:tr>
            <w:tr w:rsidR="0034460E" w:rsidRPr="009D0AC9" w14:paraId="0171D5E2"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05C6F87"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 xml:space="preserve">Rozmiar </w:t>
                  </w:r>
                  <w:proofErr w:type="spellStart"/>
                  <w:r w:rsidRPr="009D0AC9">
                    <w:rPr>
                      <w:rFonts w:cstheme="minorHAnsi"/>
                      <w:sz w:val="18"/>
                      <w:szCs w:val="18"/>
                    </w:rPr>
                    <w:t>zdigitalizowanej</w:t>
                  </w:r>
                  <w:proofErr w:type="spellEnd"/>
                  <w:r w:rsidRPr="009D0AC9">
                    <w:rPr>
                      <w:rFonts w:cstheme="minorHAnsi"/>
                      <w:sz w:val="18"/>
                      <w:szCs w:val="18"/>
                    </w:rPr>
                    <w:t xml:space="preserve"> informacji sektora publicznego</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52F4B2F"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TB</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2642C4E"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10</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8048B32" w14:textId="77777777" w:rsidR="009D0AC9" w:rsidRPr="009D0AC9" w:rsidRDefault="009D0AC9" w:rsidP="009D0AC9">
                  <w:pPr>
                    <w:spacing w:after="0" w:line="240" w:lineRule="auto"/>
                    <w:rPr>
                      <w:rFonts w:cstheme="minorHAnsi"/>
                      <w:sz w:val="18"/>
                      <w:szCs w:val="18"/>
                      <w:lang w:eastAsia="pl-PL"/>
                    </w:rPr>
                  </w:pPr>
                  <w:r w:rsidRPr="009D0AC9">
                    <w:rPr>
                      <w:rFonts w:cstheme="minorHAnsi"/>
                      <w:sz w:val="18"/>
                      <w:szCs w:val="18"/>
                      <w:lang w:eastAsia="pl-PL"/>
                    </w:rPr>
                    <w:t>02-2022</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15CD55B" w14:textId="77777777" w:rsidR="009D0AC9" w:rsidRPr="009D0AC9" w:rsidRDefault="009D0AC9" w:rsidP="009D0AC9">
                  <w:pPr>
                    <w:spacing w:after="0" w:line="240" w:lineRule="auto"/>
                    <w:rPr>
                      <w:rFonts w:cstheme="minorHAnsi"/>
                      <w:sz w:val="18"/>
                      <w:szCs w:val="18"/>
                      <w:highlight w:val="yellow"/>
                    </w:rPr>
                  </w:pPr>
                  <w:r w:rsidRPr="009D0AC9">
                    <w:rPr>
                      <w:rFonts w:cstheme="minorHAnsi"/>
                      <w:sz w:val="18"/>
                      <w:szCs w:val="18"/>
                    </w:rPr>
                    <w:t>10</w:t>
                  </w:r>
                </w:p>
              </w:tc>
            </w:tr>
            <w:tr w:rsidR="0034460E" w:rsidRPr="009D0AC9" w14:paraId="52B9F924"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7270011"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Rozmiar udostępnionych on-line informacji sektora publicznego</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E3A5228"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TB</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E6EC6E6"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10</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AD13941" w14:textId="77777777" w:rsidR="009D0AC9" w:rsidRPr="009D0AC9" w:rsidRDefault="009D0AC9" w:rsidP="009D0AC9">
                  <w:pPr>
                    <w:spacing w:after="0" w:line="240" w:lineRule="auto"/>
                    <w:rPr>
                      <w:rFonts w:cstheme="minorHAnsi"/>
                      <w:sz w:val="18"/>
                      <w:szCs w:val="18"/>
                      <w:lang w:eastAsia="pl-PL"/>
                    </w:rPr>
                  </w:pPr>
                  <w:r w:rsidRPr="009D0AC9">
                    <w:rPr>
                      <w:rFonts w:cstheme="minorHAnsi"/>
                      <w:sz w:val="18"/>
                      <w:szCs w:val="18"/>
                      <w:lang w:eastAsia="pl-PL"/>
                    </w:rPr>
                    <w:t>02-2022</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78E21F7"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10</w:t>
                  </w:r>
                </w:p>
              </w:tc>
            </w:tr>
            <w:tr w:rsidR="0034460E" w:rsidRPr="009D0AC9" w14:paraId="507C3F85"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397AFF2"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Ilość zakupionego sprzętu do digitalizacji</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D45B6E6"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szt.</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686632E"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28</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C97BC71" w14:textId="77777777" w:rsidR="009D0AC9" w:rsidRPr="009D0AC9" w:rsidRDefault="009D0AC9" w:rsidP="009D0AC9">
                  <w:pPr>
                    <w:spacing w:after="0" w:line="240" w:lineRule="auto"/>
                    <w:rPr>
                      <w:rFonts w:cstheme="minorHAnsi"/>
                      <w:sz w:val="18"/>
                      <w:szCs w:val="18"/>
                      <w:lang w:eastAsia="pl-PL"/>
                    </w:rPr>
                  </w:pPr>
                  <w:r w:rsidRPr="009D0AC9">
                    <w:rPr>
                      <w:rFonts w:cstheme="minorHAnsi"/>
                      <w:sz w:val="18"/>
                      <w:szCs w:val="18"/>
                      <w:lang w:eastAsia="pl-PL"/>
                    </w:rPr>
                    <w:t>06-2020</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42527FE"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28</w:t>
                  </w:r>
                </w:p>
              </w:tc>
            </w:tr>
            <w:tr w:rsidR="0034460E" w:rsidRPr="009D0AC9" w14:paraId="5570C268" w14:textId="77777777" w:rsidTr="000F3FBB">
              <w:tc>
                <w:tcPr>
                  <w:tcW w:w="2580"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99DC215" w14:textId="77777777" w:rsidR="009D0AC9" w:rsidRPr="009D0AC9" w:rsidRDefault="009D0AC9" w:rsidP="009D0AC9">
                  <w:pPr>
                    <w:widowControl w:val="0"/>
                    <w:spacing w:after="0" w:line="240" w:lineRule="auto"/>
                    <w:rPr>
                      <w:rFonts w:cstheme="minorHAnsi"/>
                      <w:sz w:val="18"/>
                      <w:szCs w:val="18"/>
                    </w:rPr>
                  </w:pPr>
                  <w:r w:rsidRPr="009D0AC9">
                    <w:rPr>
                      <w:rFonts w:cstheme="minorHAnsi"/>
                      <w:sz w:val="18"/>
                      <w:szCs w:val="18"/>
                    </w:rPr>
                    <w:t>Liczba wygenerowanych kluczy API</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42B87A1"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szt.</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4FF09D2"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300</w:t>
                  </w:r>
                </w:p>
              </w:tc>
              <w:tc>
                <w:tcPr>
                  <w:tcW w:w="167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728B16D" w14:textId="77777777" w:rsidR="009D0AC9" w:rsidRPr="000F3FBB" w:rsidRDefault="009D0AC9" w:rsidP="009D0AC9">
                  <w:pPr>
                    <w:spacing w:after="0" w:line="240" w:lineRule="auto"/>
                    <w:rPr>
                      <w:rFonts w:cstheme="minorHAnsi"/>
                      <w:sz w:val="18"/>
                      <w:szCs w:val="18"/>
                      <w:lang w:eastAsia="pl-PL"/>
                    </w:rPr>
                  </w:pPr>
                  <w:r w:rsidRPr="000F3FBB">
                    <w:rPr>
                      <w:rFonts w:cstheme="minorHAnsi"/>
                      <w:sz w:val="18"/>
                      <w:szCs w:val="18"/>
                      <w:lang w:eastAsia="pl-PL"/>
                    </w:rPr>
                    <w:t>02-2023 (</w:t>
                  </w:r>
                  <w:r w:rsidR="00510DD0" w:rsidRPr="000F3FBB">
                    <w:rPr>
                      <w:rFonts w:cstheme="minorHAnsi"/>
                      <w:sz w:val="18"/>
                      <w:szCs w:val="18"/>
                    </w:rPr>
                    <w:t>jest to wskaźnik rezultatu, który zgodnie z założeniami zostanie osiągnięty po roku od uruchomienia systemu i zakończenia rzeczowej realizacji projektu, czyli 12-2023. W I, II, III i IV raporcie kwartalnym za 2022 rok w opisie tego wskaźnika przeoczono zmiany terminów zakończenia realizacji projektu i w rezultacie błędnie podano datę planowanego terminu osiągnięcia tego wskaźnika</w:t>
                  </w:r>
                  <w:r w:rsidRPr="000F3FBB">
                    <w:rPr>
                      <w:rFonts w:cstheme="minorHAnsi"/>
                      <w:sz w:val="18"/>
                      <w:szCs w:val="18"/>
                      <w:lang w:eastAsia="pl-PL"/>
                    </w:rPr>
                    <w:t>)</w:t>
                  </w:r>
                </w:p>
              </w:tc>
              <w:tc>
                <w:tcPr>
                  <w:tcW w:w="1305"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F2B9144" w14:textId="77777777" w:rsidR="009D0AC9" w:rsidRPr="009D0AC9" w:rsidRDefault="009D0AC9" w:rsidP="009D0AC9">
                  <w:pPr>
                    <w:spacing w:after="0" w:line="240" w:lineRule="auto"/>
                    <w:rPr>
                      <w:rFonts w:cstheme="minorHAnsi"/>
                      <w:sz w:val="18"/>
                      <w:szCs w:val="18"/>
                    </w:rPr>
                  </w:pPr>
                  <w:r w:rsidRPr="009D0AC9">
                    <w:rPr>
                      <w:rFonts w:cstheme="minorHAnsi"/>
                      <w:sz w:val="18"/>
                      <w:szCs w:val="18"/>
                    </w:rPr>
                    <w:t>0</w:t>
                  </w:r>
                </w:p>
              </w:tc>
            </w:tr>
          </w:tbl>
          <w:p w14:paraId="61DEEE6A" w14:textId="77777777" w:rsidR="000B60BC" w:rsidRDefault="000B60BC" w:rsidP="009D0AC9">
            <w:pPr>
              <w:jc w:val="both"/>
              <w:rPr>
                <w:rFonts w:cstheme="minorHAnsi"/>
                <w:color w:val="000000"/>
                <w:sz w:val="18"/>
                <w:szCs w:val="18"/>
              </w:rPr>
            </w:pPr>
          </w:p>
          <w:p w14:paraId="406D4228" w14:textId="77777777" w:rsidR="0008028E" w:rsidRPr="009D0AC9" w:rsidRDefault="00CD1AB9" w:rsidP="009D0AC9">
            <w:pPr>
              <w:jc w:val="both"/>
              <w:rPr>
                <w:rFonts w:cstheme="minorHAnsi"/>
                <w:color w:val="000000"/>
                <w:sz w:val="18"/>
                <w:szCs w:val="18"/>
              </w:rPr>
            </w:pPr>
            <w:r w:rsidRPr="009D0AC9">
              <w:rPr>
                <w:rFonts w:cstheme="minorHAnsi"/>
                <w:color w:val="000000"/>
                <w:sz w:val="18"/>
                <w:szCs w:val="18"/>
              </w:rPr>
              <w:t xml:space="preserve">Cele projektu definiowane były w </w:t>
            </w:r>
            <w:r w:rsidR="0008028E" w:rsidRPr="009D0AC9">
              <w:rPr>
                <w:rFonts w:cstheme="minorHAnsi"/>
                <w:color w:val="000000"/>
                <w:sz w:val="18"/>
                <w:szCs w:val="18"/>
              </w:rPr>
              <w:t>powiązaniu z celami polityki strategicznej Państwa, w szczególności z założeniami 4 celu szczegółowego „Cyfrowa dostępność i użyteczność informacji sektora publicznego” II osi priorytetowej E-administracja i otwarty rząd Programu Operacyjnego Polska Cyfrowa na lata 2014-2020, ponieważ został on zrealizowany dzięki przedmiotowej inwestycji w zakresie polegającym na udostępnieniu zasobów naukowych z zakresu oceanologii o istotnym znaczeniu dla rozwoju gospodarki, konkurencyjności, rynku pracy i innowacyjności. Ponadto dzięki pozytywnemu wkładowi w rozwój społeczeństwa informacyjnego realizacja Projektu wpływa także na e-włączenie społeczne oraz e-uczenie się. Bezpośrednio wypływają również na realizację przypisanych do celu 4 celu szczegółowego wskaźników rezultatu strategicznego wskazanych na poziomie POPC:</w:t>
            </w:r>
          </w:p>
          <w:p w14:paraId="3A8FD6B7" w14:textId="77777777" w:rsidR="0008028E" w:rsidRPr="009D0AC9" w:rsidRDefault="005B7BE1" w:rsidP="009D0AC9">
            <w:pPr>
              <w:jc w:val="both"/>
              <w:rPr>
                <w:rFonts w:cstheme="minorHAnsi"/>
                <w:color w:val="000000"/>
                <w:sz w:val="18"/>
                <w:szCs w:val="18"/>
              </w:rPr>
            </w:pPr>
            <w:r w:rsidRPr="009D0AC9">
              <w:rPr>
                <w:rFonts w:cstheme="minorHAnsi"/>
                <w:color w:val="000000"/>
                <w:sz w:val="18"/>
                <w:szCs w:val="18"/>
              </w:rPr>
              <w:t xml:space="preserve">• </w:t>
            </w:r>
            <w:r w:rsidR="0008028E" w:rsidRPr="009D0AC9">
              <w:rPr>
                <w:rFonts w:cstheme="minorHAnsi"/>
                <w:color w:val="000000"/>
                <w:sz w:val="18"/>
                <w:szCs w:val="18"/>
              </w:rPr>
              <w:t>odsetek internautów pozytywnie oceniających łatwość znalezienia informacji sektora publicznego,</w:t>
            </w:r>
          </w:p>
          <w:p w14:paraId="3B2D10AF" w14:textId="77777777" w:rsidR="0008028E" w:rsidRPr="009D0AC9" w:rsidRDefault="005B7BE1" w:rsidP="009D0AC9">
            <w:pPr>
              <w:jc w:val="both"/>
              <w:rPr>
                <w:rFonts w:cstheme="minorHAnsi"/>
                <w:color w:val="000000"/>
                <w:sz w:val="18"/>
                <w:szCs w:val="18"/>
              </w:rPr>
            </w:pPr>
            <w:r w:rsidRPr="009D0AC9">
              <w:rPr>
                <w:rFonts w:cstheme="minorHAnsi"/>
                <w:color w:val="000000"/>
                <w:sz w:val="18"/>
                <w:szCs w:val="18"/>
              </w:rPr>
              <w:t xml:space="preserve">• </w:t>
            </w:r>
            <w:r w:rsidR="0008028E" w:rsidRPr="009D0AC9">
              <w:rPr>
                <w:rFonts w:cstheme="minorHAnsi"/>
                <w:color w:val="000000"/>
                <w:sz w:val="18"/>
                <w:szCs w:val="18"/>
              </w:rPr>
              <w:t xml:space="preserve">odsetek internautów pozytywnie oceniających użyteczność informacji sektora publicznego </w:t>
            </w:r>
          </w:p>
          <w:p w14:paraId="4AE5DA1F" w14:textId="77777777" w:rsidR="0008028E" w:rsidRPr="009D0AC9" w:rsidRDefault="0008028E" w:rsidP="009D0AC9">
            <w:pPr>
              <w:jc w:val="both"/>
              <w:rPr>
                <w:rFonts w:cstheme="minorHAnsi"/>
                <w:color w:val="000000"/>
                <w:sz w:val="18"/>
                <w:szCs w:val="18"/>
              </w:rPr>
            </w:pPr>
            <w:r w:rsidRPr="009D0AC9">
              <w:rPr>
                <w:rFonts w:cstheme="minorHAnsi"/>
                <w:color w:val="000000"/>
                <w:sz w:val="18"/>
                <w:szCs w:val="18"/>
              </w:rPr>
              <w:lastRenderedPageBreak/>
              <w:t>poprzez mechanizm opierający się na umożliwieniu wskutek realizacji Projektu skutecznego wyszukiwania i pobierania danych oceanograficznych oraz informacji o środowisku morskim Bałtyku.</w:t>
            </w:r>
          </w:p>
          <w:p w14:paraId="6EEDBB37" w14:textId="77777777" w:rsidR="00AB6702" w:rsidRPr="009D0AC9" w:rsidRDefault="0008028E" w:rsidP="009D0AC9">
            <w:pPr>
              <w:jc w:val="both"/>
              <w:rPr>
                <w:rFonts w:cstheme="minorHAnsi"/>
                <w:color w:val="000000"/>
                <w:sz w:val="18"/>
                <w:szCs w:val="18"/>
              </w:rPr>
            </w:pPr>
            <w:r w:rsidRPr="009D0AC9">
              <w:rPr>
                <w:rFonts w:cstheme="minorHAnsi"/>
                <w:color w:val="000000"/>
                <w:sz w:val="18"/>
                <w:szCs w:val="18"/>
              </w:rPr>
              <w:t xml:space="preserve">Pozostałe cele strategiczne polityki Państwa w które wpisuje się realizacja Projektu zostały sformułowane w dokumentach strategicznych: </w:t>
            </w:r>
          </w:p>
          <w:p w14:paraId="313412A9" w14:textId="77777777" w:rsidR="00CD1AB9" w:rsidRPr="009D0AC9" w:rsidRDefault="00AB6702" w:rsidP="00546F05">
            <w:pPr>
              <w:pStyle w:val="Akapitzlist"/>
              <w:numPr>
                <w:ilvl w:val="0"/>
                <w:numId w:val="10"/>
              </w:numPr>
              <w:ind w:left="147" w:hanging="147"/>
              <w:jc w:val="both"/>
              <w:rPr>
                <w:rFonts w:cstheme="minorHAnsi"/>
                <w:color w:val="000000"/>
                <w:sz w:val="18"/>
                <w:szCs w:val="18"/>
              </w:rPr>
            </w:pPr>
            <w:r w:rsidRPr="009D0AC9">
              <w:rPr>
                <w:rFonts w:cstheme="minorHAnsi"/>
                <w:color w:val="000000"/>
                <w:sz w:val="18"/>
                <w:szCs w:val="18"/>
              </w:rPr>
              <w:t>„Europejska Strategia Bezpieczeństwa na Morzu”, będąca elementem Zintegrowanej Polityki Morskiej Unii Europejskiej (na stronie Ministerstwa w zakładce „GOSPODARKA MORSKA”</w:t>
            </w:r>
            <w:r w:rsidR="00F33747" w:rsidRPr="009D0AC9">
              <w:rPr>
                <w:rFonts w:cstheme="minorHAnsi"/>
                <w:color w:val="000000"/>
                <w:sz w:val="18"/>
                <w:szCs w:val="18"/>
              </w:rPr>
              <w:t xml:space="preserve">: </w:t>
            </w:r>
            <w:r w:rsidRPr="009D0AC9">
              <w:rPr>
                <w:rFonts w:cstheme="minorHAnsi"/>
                <w:color w:val="000000"/>
                <w:sz w:val="18"/>
                <w:szCs w:val="18"/>
              </w:rPr>
              <w:t>„Polską politykę morską warunkuje i określa Zintegrowana Polityka Morska Unii Europejskiej”). Zawiera on następujący zapis stanowiący podstawę do realizacji Projektu: „Dostęp do terminowych i dokładnych informacji oraz wywiadu ma decydujące znaczenie dla ustalenia wspólnego obrazu sytuacji na morzu, co z kolei skutkuje prowadzeniem skuteczniejszych operacji i efektywniejszym wykorzystaniem skąpych zasobów. Integracja różnych źródeł danych w dziedzinie morskiej na podstawie istniejącego prawa krajowego i międzynarodowego należy do kluczowych zadań i pozwala na lepsze zrozumienie tego, co się dzieje na morzu. Im więcej informacji jest zagregowanych i zintegrowanych, tym pełniejszy jest obraz sytuacji morskiej i tym większa jest ich wartość dla operacyjnych użytkowników końcowych przy zachowaniu racjonalności kosztów” poprzez integrację wielu zasobów danych i zunifikowanie oraz zautomatyzowanie dostępu do tych zasobów,</w:t>
            </w:r>
          </w:p>
          <w:p w14:paraId="35BCA39A" w14:textId="77777777" w:rsidR="00AB6702" w:rsidRPr="009D0AC9" w:rsidRDefault="009F2F6E" w:rsidP="00546F05">
            <w:pPr>
              <w:pStyle w:val="Akapitzlist"/>
              <w:numPr>
                <w:ilvl w:val="0"/>
                <w:numId w:val="10"/>
              </w:numPr>
              <w:ind w:left="147" w:hanging="142"/>
              <w:jc w:val="both"/>
              <w:rPr>
                <w:rFonts w:cstheme="minorHAnsi"/>
                <w:color w:val="000000"/>
                <w:sz w:val="18"/>
                <w:szCs w:val="18"/>
              </w:rPr>
            </w:pPr>
            <w:r w:rsidRPr="009D0AC9">
              <w:rPr>
                <w:rFonts w:cstheme="minorHAnsi"/>
                <w:color w:val="000000"/>
                <w:sz w:val="18"/>
                <w:szCs w:val="18"/>
              </w:rPr>
              <w:t>„Strategia Bezpieczeństwo Energetyczne i Środowisko - perspektywa do 2020 r.”: „Kluczowe jest też podkreślenie ochrony zasobów środowiska morskiego. Ochrona zasobów naturalnych i różnorodności biologicznej Morza Bałtyckiego powinna opierać się na ekosystemowym podejściu do gospodarki zasobami żywymi i walorami środowiska morskiego. Ochrona środowiska morskiego to działanie kompleksowe zarówno co do zakresu (ochrona siedlisk i gatunków, oczyszczanie ścieków, przeciwdziałanie zanieczyszczeniom, edukacja ekologiczna), jak i do współpracy międzynarodowej z innymi krajami basenu Morza Bałtyckiego, na zasadzie dbałości o cały morski ekosystem”. Projekt, dzięki integracji różnych źródeł danych w dziedzinie morskiej wprost przyczynia się do ochrony zasobów środowiska morskiego,</w:t>
            </w:r>
          </w:p>
          <w:p w14:paraId="20DD2C5B" w14:textId="77777777" w:rsidR="009F2F6E" w:rsidRPr="009D0AC9" w:rsidRDefault="009F2F6E" w:rsidP="00546F05">
            <w:pPr>
              <w:pStyle w:val="Akapitzlist"/>
              <w:numPr>
                <w:ilvl w:val="0"/>
                <w:numId w:val="10"/>
              </w:numPr>
              <w:ind w:left="147" w:hanging="147"/>
              <w:jc w:val="both"/>
              <w:rPr>
                <w:rFonts w:cstheme="minorHAnsi"/>
                <w:color w:val="000000"/>
                <w:sz w:val="18"/>
                <w:szCs w:val="18"/>
              </w:rPr>
            </w:pPr>
            <w:r w:rsidRPr="009D0AC9">
              <w:rPr>
                <w:rFonts w:cstheme="minorHAnsi"/>
                <w:color w:val="000000"/>
                <w:sz w:val="18"/>
                <w:szCs w:val="18"/>
              </w:rPr>
              <w:t>„Sprawne Państwo 2020”</w:t>
            </w:r>
            <w:r w:rsidR="00F33747" w:rsidRPr="009D0AC9">
              <w:rPr>
                <w:rFonts w:cstheme="minorHAnsi"/>
                <w:color w:val="000000"/>
                <w:sz w:val="18"/>
                <w:szCs w:val="18"/>
              </w:rPr>
              <w:t>:</w:t>
            </w:r>
            <w:r w:rsidRPr="009D0AC9">
              <w:rPr>
                <w:rFonts w:cstheme="minorHAnsi"/>
                <w:color w:val="000000"/>
                <w:sz w:val="18"/>
                <w:szCs w:val="18"/>
              </w:rPr>
              <w:t xml:space="preserve"> „Zwiększenie skuteczności i efektywności państwa otwartego na współpracę z obywatelami”, gdyż wskutek jego realizacji Wnioskodawca udostępnił system funkcjonujący m.in. na linii administracja – obywatel,</w:t>
            </w:r>
          </w:p>
          <w:p w14:paraId="5FFB57A1" w14:textId="77777777" w:rsidR="009F2F6E" w:rsidRPr="009D0AC9" w:rsidRDefault="009F2F6E" w:rsidP="00546F05">
            <w:pPr>
              <w:pStyle w:val="Akapitzlist"/>
              <w:numPr>
                <w:ilvl w:val="0"/>
                <w:numId w:val="10"/>
              </w:numPr>
              <w:ind w:left="147" w:hanging="142"/>
              <w:jc w:val="both"/>
              <w:rPr>
                <w:rFonts w:cstheme="minorHAnsi"/>
                <w:color w:val="000000"/>
                <w:sz w:val="18"/>
                <w:szCs w:val="18"/>
              </w:rPr>
            </w:pPr>
            <w:r w:rsidRPr="009D0AC9">
              <w:rPr>
                <w:rFonts w:cstheme="minorHAnsi"/>
                <w:color w:val="000000"/>
                <w:sz w:val="18"/>
                <w:szCs w:val="18"/>
              </w:rPr>
              <w:t>„Strategia innowacyjności i efektywności gospodarki”</w:t>
            </w:r>
            <w:r w:rsidR="00F33747" w:rsidRPr="009D0AC9">
              <w:rPr>
                <w:rFonts w:cstheme="minorHAnsi"/>
                <w:color w:val="000000"/>
                <w:sz w:val="18"/>
                <w:szCs w:val="18"/>
              </w:rPr>
              <w:t>:</w:t>
            </w:r>
            <w:r w:rsidRPr="009D0AC9">
              <w:rPr>
                <w:rFonts w:cstheme="minorHAnsi"/>
                <w:color w:val="000000"/>
                <w:sz w:val="18"/>
                <w:szCs w:val="18"/>
              </w:rPr>
              <w:t xml:space="preserve"> „Wysoce konkurencyjna gospodarka (innowacyjna i efektywna) oparta na wiedzy i współpracy”, gdyż wskutek jego realizacji Wnioskodawca wdrożył wysoce innowacyjne i efektywne rozwiązanie oparte na wiedzy i współpracy wielu partnerów, tj. Elektroniczne Centrum Udostępniania Danych Oceanograficznych eCUDO.pl, </w:t>
            </w:r>
          </w:p>
          <w:p w14:paraId="485D9AA6" w14:textId="77777777" w:rsidR="002F1646" w:rsidRPr="009D0AC9" w:rsidRDefault="002F1646" w:rsidP="009D0AC9">
            <w:pPr>
              <w:jc w:val="both"/>
              <w:rPr>
                <w:rFonts w:cstheme="minorHAnsi"/>
                <w:color w:val="000000"/>
                <w:sz w:val="18"/>
                <w:szCs w:val="18"/>
              </w:rPr>
            </w:pPr>
            <w:r w:rsidRPr="009D0AC9">
              <w:rPr>
                <w:rFonts w:cstheme="minorHAnsi"/>
                <w:color w:val="000000"/>
                <w:sz w:val="18"/>
                <w:szCs w:val="18"/>
              </w:rPr>
              <w:t xml:space="preserve">Osiągnięte zostały w 100% zaplanowane wskaźniki produktu: Liczba podmiotów, które udostępniły on-line informacje sektora publicznego (7), Liczba </w:t>
            </w:r>
            <w:proofErr w:type="spellStart"/>
            <w:r w:rsidRPr="009D0AC9">
              <w:rPr>
                <w:rFonts w:cstheme="minorHAnsi"/>
                <w:color w:val="000000"/>
                <w:sz w:val="18"/>
                <w:szCs w:val="18"/>
              </w:rPr>
              <w:t>zdigitalizowanych</w:t>
            </w:r>
            <w:proofErr w:type="spellEnd"/>
            <w:r w:rsidRPr="009D0AC9">
              <w:rPr>
                <w:rFonts w:cstheme="minorHAnsi"/>
                <w:color w:val="000000"/>
                <w:sz w:val="18"/>
                <w:szCs w:val="18"/>
              </w:rPr>
              <w:t xml:space="preserve"> dokumentów zawierających informacje sektora publicznego (1</w:t>
            </w:r>
            <w:r w:rsidR="000B60BC">
              <w:rPr>
                <w:rFonts w:cstheme="minorHAnsi"/>
                <w:color w:val="000000"/>
                <w:sz w:val="18"/>
                <w:szCs w:val="18"/>
              </w:rPr>
              <w:t xml:space="preserve"> </w:t>
            </w:r>
            <w:r w:rsidRPr="009D0AC9">
              <w:rPr>
                <w:rFonts w:cstheme="minorHAnsi"/>
                <w:color w:val="000000"/>
                <w:sz w:val="18"/>
                <w:szCs w:val="18"/>
              </w:rPr>
              <w:t>112), Liczba udostępnionych on-line dokumentów zawierających informacje sektora publicznego (3</w:t>
            </w:r>
            <w:r w:rsidR="000B60BC">
              <w:rPr>
                <w:rFonts w:cstheme="minorHAnsi"/>
                <w:color w:val="000000"/>
                <w:sz w:val="18"/>
                <w:szCs w:val="18"/>
              </w:rPr>
              <w:t xml:space="preserve"> </w:t>
            </w:r>
            <w:r w:rsidRPr="009D0AC9">
              <w:rPr>
                <w:rFonts w:cstheme="minorHAnsi"/>
                <w:color w:val="000000"/>
                <w:sz w:val="18"/>
                <w:szCs w:val="18"/>
              </w:rPr>
              <w:t>855</w:t>
            </w:r>
            <w:r w:rsidR="000B60BC">
              <w:rPr>
                <w:rFonts w:cstheme="minorHAnsi"/>
                <w:color w:val="000000"/>
                <w:sz w:val="18"/>
                <w:szCs w:val="18"/>
              </w:rPr>
              <w:t xml:space="preserve"> </w:t>
            </w:r>
            <w:r w:rsidRPr="009D0AC9">
              <w:rPr>
                <w:rFonts w:cstheme="minorHAnsi"/>
                <w:color w:val="000000"/>
                <w:sz w:val="18"/>
                <w:szCs w:val="18"/>
              </w:rPr>
              <w:t xml:space="preserve">910), Rozmiar </w:t>
            </w:r>
            <w:proofErr w:type="spellStart"/>
            <w:r w:rsidRPr="009D0AC9">
              <w:rPr>
                <w:rFonts w:cstheme="minorHAnsi"/>
                <w:color w:val="000000"/>
                <w:sz w:val="18"/>
                <w:szCs w:val="18"/>
              </w:rPr>
              <w:t>zdigitalizowanej</w:t>
            </w:r>
            <w:proofErr w:type="spellEnd"/>
            <w:r w:rsidRPr="009D0AC9">
              <w:rPr>
                <w:rFonts w:cstheme="minorHAnsi"/>
                <w:color w:val="000000"/>
                <w:sz w:val="18"/>
                <w:szCs w:val="18"/>
              </w:rPr>
              <w:t xml:space="preserve"> informacji sektora publicznego (10</w:t>
            </w:r>
            <w:r w:rsidR="000B60BC">
              <w:rPr>
                <w:rFonts w:cstheme="minorHAnsi"/>
                <w:color w:val="000000"/>
                <w:sz w:val="18"/>
                <w:szCs w:val="18"/>
              </w:rPr>
              <w:t xml:space="preserve"> </w:t>
            </w:r>
            <w:r w:rsidRPr="009D0AC9">
              <w:rPr>
                <w:rFonts w:cstheme="minorHAnsi"/>
                <w:color w:val="000000"/>
                <w:sz w:val="18"/>
                <w:szCs w:val="18"/>
              </w:rPr>
              <w:t>TB), Rozmiar udostępnionych on-line informacji sektora publicznego (10</w:t>
            </w:r>
            <w:r w:rsidR="000B60BC">
              <w:rPr>
                <w:rFonts w:cstheme="minorHAnsi"/>
                <w:color w:val="000000"/>
                <w:sz w:val="18"/>
                <w:szCs w:val="18"/>
              </w:rPr>
              <w:t xml:space="preserve"> </w:t>
            </w:r>
            <w:r w:rsidRPr="009D0AC9">
              <w:rPr>
                <w:rFonts w:cstheme="minorHAnsi"/>
                <w:color w:val="000000"/>
                <w:sz w:val="18"/>
                <w:szCs w:val="18"/>
              </w:rPr>
              <w:t>TB), Ilość zakupionego sprzętu do digitalizacji (28), Liczba utworzonych aplikacji na urządzenia mobilne (1), Liczba utworzonych API</w:t>
            </w:r>
            <w:r w:rsidR="000B60BC">
              <w:rPr>
                <w:rFonts w:cstheme="minorHAnsi"/>
                <w:color w:val="000000"/>
                <w:sz w:val="18"/>
                <w:szCs w:val="18"/>
              </w:rPr>
              <w:t xml:space="preserve"> </w:t>
            </w:r>
            <w:r w:rsidRPr="009D0AC9">
              <w:rPr>
                <w:rFonts w:cstheme="minorHAnsi"/>
                <w:color w:val="000000"/>
                <w:sz w:val="18"/>
                <w:szCs w:val="18"/>
              </w:rPr>
              <w:t>(6), Liczba baz danych udostępnionych on-line poprzez API (7)</w:t>
            </w:r>
            <w:r w:rsidR="00670304" w:rsidRPr="009D0AC9">
              <w:rPr>
                <w:rFonts w:cstheme="minorHAnsi"/>
                <w:color w:val="000000"/>
                <w:sz w:val="18"/>
                <w:szCs w:val="18"/>
              </w:rPr>
              <w:t>, Liczba przeprowadzonych szkoleń (27)</w:t>
            </w:r>
            <w:r w:rsidR="00F33747" w:rsidRPr="009D0AC9">
              <w:rPr>
                <w:rFonts w:cstheme="minorHAnsi"/>
                <w:color w:val="000000"/>
                <w:sz w:val="18"/>
                <w:szCs w:val="18"/>
              </w:rPr>
              <w:t>.</w:t>
            </w:r>
            <w:r w:rsidRPr="009D0AC9">
              <w:rPr>
                <w:rFonts w:cstheme="minorHAnsi"/>
                <w:color w:val="000000"/>
                <w:sz w:val="18"/>
                <w:szCs w:val="18"/>
              </w:rPr>
              <w:t xml:space="preserve">  </w:t>
            </w:r>
          </w:p>
          <w:p w14:paraId="4A02A001" w14:textId="77777777" w:rsidR="0008028E" w:rsidRPr="009D0AC9" w:rsidRDefault="002F1646" w:rsidP="009D0AC9">
            <w:pPr>
              <w:jc w:val="both"/>
              <w:rPr>
                <w:rFonts w:cstheme="minorHAnsi"/>
                <w:sz w:val="18"/>
                <w:szCs w:val="18"/>
              </w:rPr>
            </w:pPr>
            <w:r w:rsidRPr="009D0AC9">
              <w:rPr>
                <w:rFonts w:cstheme="minorHAnsi"/>
                <w:color w:val="000000"/>
                <w:sz w:val="18"/>
                <w:szCs w:val="18"/>
              </w:rPr>
              <w:t>Pomiar wpływu zrealizowanego projektu po jego zakończeniu będzie prowadzony poprzez monitorowanie wskaźników rezultatu projektu</w:t>
            </w:r>
            <w:r w:rsidR="005B7BE1" w:rsidRPr="009D0AC9">
              <w:rPr>
                <w:rFonts w:cstheme="minorHAnsi"/>
                <w:color w:val="000000"/>
                <w:sz w:val="18"/>
                <w:szCs w:val="18"/>
              </w:rPr>
              <w:t>:</w:t>
            </w:r>
            <w:r w:rsidRPr="009D0AC9">
              <w:rPr>
                <w:rFonts w:cstheme="minorHAnsi"/>
                <w:color w:val="000000"/>
                <w:sz w:val="18"/>
                <w:szCs w:val="18"/>
              </w:rPr>
              <w:t xml:space="preserve"> „Liczba pobrań/</w:t>
            </w:r>
            <w:proofErr w:type="spellStart"/>
            <w:r w:rsidRPr="009D0AC9">
              <w:rPr>
                <w:rFonts w:cstheme="minorHAnsi"/>
                <w:color w:val="000000"/>
                <w:sz w:val="18"/>
                <w:szCs w:val="18"/>
              </w:rPr>
              <w:t>odtworzeń</w:t>
            </w:r>
            <w:proofErr w:type="spellEnd"/>
            <w:r w:rsidRPr="009D0AC9">
              <w:rPr>
                <w:rFonts w:cstheme="minorHAnsi"/>
                <w:color w:val="000000"/>
                <w:sz w:val="18"/>
                <w:szCs w:val="18"/>
              </w:rPr>
              <w:t xml:space="preserve"> dokumentów zawierających informacje sektora publicznego” oraz „Liczba wygenerowanych kluczy API”</w:t>
            </w:r>
            <w:r w:rsidR="005B7BE1" w:rsidRPr="009D0AC9">
              <w:rPr>
                <w:rFonts w:cstheme="minorHAnsi"/>
                <w:color w:val="000000"/>
                <w:sz w:val="18"/>
                <w:szCs w:val="18"/>
              </w:rPr>
              <w:t>.</w:t>
            </w:r>
          </w:p>
        </w:tc>
      </w:tr>
      <w:tr w:rsidR="004F02DA" w:rsidRPr="002450C4" w14:paraId="63285F9D" w14:textId="77777777" w:rsidTr="009D0AC9">
        <w:tc>
          <w:tcPr>
            <w:tcW w:w="381" w:type="dxa"/>
          </w:tcPr>
          <w:p w14:paraId="4B1104A3" w14:textId="77777777" w:rsidR="004F02DA" w:rsidRPr="002450C4" w:rsidRDefault="004F02DA" w:rsidP="004F02DA">
            <w:pPr>
              <w:pStyle w:val="Akapitzlist"/>
              <w:numPr>
                <w:ilvl w:val="0"/>
                <w:numId w:val="1"/>
              </w:numPr>
              <w:rPr>
                <w:sz w:val="18"/>
                <w:szCs w:val="20"/>
              </w:rPr>
            </w:pPr>
          </w:p>
        </w:tc>
        <w:tc>
          <w:tcPr>
            <w:tcW w:w="1457" w:type="dxa"/>
          </w:tcPr>
          <w:p w14:paraId="66EBBF79" w14:textId="77777777" w:rsidR="004F02DA" w:rsidRPr="002450C4" w:rsidRDefault="004F02DA" w:rsidP="004F02DA">
            <w:pPr>
              <w:rPr>
                <w:sz w:val="18"/>
                <w:szCs w:val="20"/>
              </w:rPr>
            </w:pPr>
            <w:r>
              <w:rPr>
                <w:sz w:val="18"/>
                <w:szCs w:val="20"/>
              </w:rPr>
              <w:t>Ryzyka i problemy</w:t>
            </w:r>
          </w:p>
        </w:tc>
        <w:tc>
          <w:tcPr>
            <w:tcW w:w="7766" w:type="dxa"/>
          </w:tcPr>
          <w:p w14:paraId="7D1D7220" w14:textId="77777777" w:rsidR="00445BF9" w:rsidRPr="00445BF9" w:rsidRDefault="004F02DA" w:rsidP="005B7BE1">
            <w:pPr>
              <w:jc w:val="both"/>
              <w:rPr>
                <w:rFonts w:cstheme="minorHAnsi"/>
                <w:color w:val="000000"/>
                <w:sz w:val="18"/>
                <w:szCs w:val="18"/>
              </w:rPr>
            </w:pPr>
            <w:r w:rsidRPr="00445BF9">
              <w:rPr>
                <w:rFonts w:cstheme="minorHAnsi"/>
                <w:color w:val="000000"/>
                <w:sz w:val="18"/>
                <w:szCs w:val="18"/>
              </w:rPr>
              <w:t xml:space="preserve">1. Niska liczba odbiorców rezultatów projektu (ryzyko społeczne) </w:t>
            </w:r>
            <w:r w:rsidR="00445BF9" w:rsidRPr="00445BF9">
              <w:rPr>
                <w:rFonts w:cstheme="minorHAnsi"/>
                <w:color w:val="000000"/>
                <w:sz w:val="18"/>
                <w:szCs w:val="18"/>
              </w:rPr>
              <w:t>- podejmowane działania zarządcze: prowadzenie ciągłej akcji informacyjnej i promocyjnej oraz analiza zmian potrzeb użytkowników ze zidentyfikowanych grup docelowych; spodziewane lub faktyczne efekty tych działań: informacja o realizacji projektu i jego finansowaniu dociera i będzie docierała do użytkowników ze zidentyfikowanych grup docelowych, co przełoży się w przyszłości na intensywność użycia systemu.</w:t>
            </w:r>
          </w:p>
          <w:p w14:paraId="6DB0286A" w14:textId="77777777" w:rsidR="00445BF9" w:rsidRPr="00445BF9" w:rsidRDefault="00445BF9" w:rsidP="005B7BE1">
            <w:pPr>
              <w:jc w:val="both"/>
              <w:rPr>
                <w:rFonts w:eastAsia="Times New Roman" w:cstheme="minorHAnsi"/>
                <w:color w:val="333333"/>
                <w:sz w:val="18"/>
                <w:szCs w:val="18"/>
                <w:lang w:eastAsia="pl-PL"/>
              </w:rPr>
            </w:pPr>
            <w:r w:rsidRPr="00445BF9">
              <w:rPr>
                <w:rFonts w:cstheme="minorHAnsi"/>
                <w:color w:val="000000"/>
                <w:sz w:val="18"/>
                <w:szCs w:val="18"/>
              </w:rPr>
              <w:t xml:space="preserve">2. </w:t>
            </w:r>
            <w:r w:rsidRPr="00445BF9">
              <w:rPr>
                <w:rFonts w:cstheme="minorHAnsi"/>
                <w:sz w:val="18"/>
                <w:szCs w:val="18"/>
              </w:rPr>
              <w:t>Brak możliwości integracji systemu z innymi systemami wymiany danych i udostępniania informacji - podejmowane działania zarządcze:</w:t>
            </w:r>
            <w:r>
              <w:rPr>
                <w:rFonts w:cstheme="minorHAnsi"/>
                <w:sz w:val="18"/>
                <w:szCs w:val="18"/>
              </w:rPr>
              <w:t xml:space="preserve"> </w:t>
            </w:r>
            <w:r w:rsidRPr="00445BF9">
              <w:rPr>
                <w:rFonts w:cstheme="minorHAnsi"/>
                <w:sz w:val="18"/>
                <w:szCs w:val="18"/>
              </w:rPr>
              <w:t>Projekt systemu zakłada jego nieustanny rozwój w kierunku wytwarzania interfejsów i połączeń z innymi systemami, w szczególności z Krajowym Repozytorium Obiektów Nauki i Kultury KRONIK@. W trakcie utrzymania systemu w sposób ciągły będzie monitorowana i rozwijana jego użyteczność dla docelowych grup użytkowników</w:t>
            </w:r>
            <w:r w:rsidRPr="00445BF9">
              <w:rPr>
                <w:rFonts w:cstheme="minorHAnsi"/>
                <w:sz w:val="18"/>
                <w:szCs w:val="18"/>
                <w:lang w:val="cs-CZ"/>
              </w:rPr>
              <w:t xml:space="preserve">; </w:t>
            </w:r>
            <w:r w:rsidRPr="00445BF9">
              <w:rPr>
                <w:rFonts w:cstheme="minorHAnsi"/>
                <w:sz w:val="18"/>
                <w:szCs w:val="18"/>
              </w:rPr>
              <w:t>s</w:t>
            </w:r>
            <w:r w:rsidRPr="00445BF9">
              <w:rPr>
                <w:rFonts w:cstheme="minorHAnsi"/>
                <w:sz w:val="18"/>
                <w:szCs w:val="18"/>
                <w:lang w:val="cs-CZ"/>
              </w:rPr>
              <w:t xml:space="preserve">podziewane lub faktyczne efekty tych działań: </w:t>
            </w:r>
            <w:r w:rsidRPr="00445BF9">
              <w:rPr>
                <w:rFonts w:eastAsia="Times New Roman" w:cstheme="minorHAnsi"/>
                <w:color w:val="333333"/>
                <w:sz w:val="18"/>
                <w:szCs w:val="18"/>
                <w:lang w:eastAsia="pl-PL"/>
              </w:rPr>
              <w:t>zapewnienie integracji systemu z innymi systemami wymiany danych udostępniania informacji.</w:t>
            </w:r>
          </w:p>
          <w:p w14:paraId="1A0B4ED7" w14:textId="77777777" w:rsidR="00445BF9" w:rsidRPr="00445BF9" w:rsidRDefault="00445BF9" w:rsidP="005B7BE1">
            <w:pPr>
              <w:jc w:val="both"/>
              <w:rPr>
                <w:rFonts w:cstheme="minorHAnsi"/>
                <w:color w:val="000000"/>
                <w:sz w:val="18"/>
                <w:szCs w:val="18"/>
              </w:rPr>
            </w:pPr>
            <w:r w:rsidRPr="00445BF9">
              <w:rPr>
                <w:rFonts w:cstheme="minorHAnsi"/>
                <w:color w:val="000000"/>
                <w:sz w:val="18"/>
                <w:szCs w:val="18"/>
              </w:rPr>
              <w:t>3.Utrudnienie w realizacji działań promocyjnych w związku z sytuacją pandemiczną - podejmowane działania zarządcze: plan rezerwowy, zaplanowanie działań równoważnych nie wymagających bezpośredniej interakcji, wynajmowanie większych pomieszczeń, które umożliwią bezpośrednie spotkanie z zachowaniem reżimów sanitarnych; spodziewanie lub faktyczne efekty tych działań: dzięki działaniom zarządczym będzie możliwe prowadzenie promocji projektu i propagowanie informacji o rezultatach i finansowaniu projektu dla użytkowników ze zidentyfikowanych grup docelowych</w:t>
            </w:r>
          </w:p>
          <w:p w14:paraId="3EDC49F9" w14:textId="77777777" w:rsidR="00445BF9" w:rsidRPr="00445BF9" w:rsidRDefault="00445BF9" w:rsidP="005B7BE1">
            <w:pPr>
              <w:jc w:val="both"/>
              <w:rPr>
                <w:rFonts w:eastAsia="Times New Roman" w:cstheme="minorHAnsi"/>
                <w:color w:val="333333"/>
                <w:sz w:val="18"/>
                <w:szCs w:val="18"/>
                <w:lang w:eastAsia="pl-PL"/>
              </w:rPr>
            </w:pPr>
            <w:r w:rsidRPr="00445BF9">
              <w:rPr>
                <w:rFonts w:cstheme="minorHAnsi"/>
                <w:color w:val="000000"/>
                <w:sz w:val="18"/>
                <w:szCs w:val="18"/>
              </w:rPr>
              <w:t xml:space="preserve">4. </w:t>
            </w:r>
            <w:r w:rsidRPr="00445BF9">
              <w:rPr>
                <w:rFonts w:eastAsia="Times New Roman" w:cstheme="minorHAnsi"/>
                <w:color w:val="333333"/>
                <w:sz w:val="18"/>
                <w:szCs w:val="18"/>
                <w:lang w:eastAsia="pl-PL"/>
              </w:rPr>
              <w:t xml:space="preserve">Opóźnienie realizacji projektu w związku z problemami kadrowymi zespołu programistów Instytutu Morskiego Uniwersytetu Morskiego w Gdyni (ryzyko organizacyjne) - </w:t>
            </w:r>
            <w:r w:rsidRPr="00445BF9">
              <w:rPr>
                <w:rFonts w:cstheme="minorHAnsi"/>
                <w:sz w:val="18"/>
                <w:szCs w:val="18"/>
              </w:rPr>
              <w:t xml:space="preserve">podejmowane działania zarządcze: </w:t>
            </w:r>
            <w:r w:rsidRPr="00445BF9">
              <w:rPr>
                <w:rFonts w:eastAsia="Times New Roman" w:cstheme="minorHAnsi"/>
                <w:sz w:val="18"/>
                <w:szCs w:val="18"/>
                <w:lang w:eastAsia="pl-PL"/>
              </w:rPr>
              <w:t>plan rezerwowy, bieżące monitorowanie i analiza sytuacji</w:t>
            </w:r>
            <w:r w:rsidRPr="00445BF9">
              <w:rPr>
                <w:rFonts w:cstheme="minorHAnsi"/>
                <w:sz w:val="18"/>
                <w:szCs w:val="18"/>
                <w:lang w:val="cs-CZ"/>
              </w:rPr>
              <w:t xml:space="preserve">; </w:t>
            </w:r>
            <w:r w:rsidRPr="00445BF9">
              <w:rPr>
                <w:rFonts w:cstheme="minorHAnsi"/>
                <w:sz w:val="18"/>
                <w:szCs w:val="18"/>
              </w:rPr>
              <w:t>s</w:t>
            </w:r>
            <w:r w:rsidRPr="00445BF9">
              <w:rPr>
                <w:rFonts w:cstheme="minorHAnsi"/>
                <w:sz w:val="18"/>
                <w:szCs w:val="18"/>
                <w:lang w:val="cs-CZ"/>
              </w:rPr>
              <w:t xml:space="preserve">podziewane lub faktyczne efekty tych </w:t>
            </w:r>
            <w:r w:rsidRPr="00445BF9">
              <w:rPr>
                <w:rFonts w:cstheme="minorHAnsi"/>
                <w:sz w:val="18"/>
                <w:szCs w:val="18"/>
                <w:lang w:val="cs-CZ"/>
              </w:rPr>
              <w:lastRenderedPageBreak/>
              <w:t>działań: o</w:t>
            </w:r>
            <w:proofErr w:type="spellStart"/>
            <w:r w:rsidRPr="00445BF9">
              <w:rPr>
                <w:rFonts w:eastAsia="Times New Roman" w:cstheme="minorHAnsi"/>
                <w:color w:val="333333"/>
                <w:sz w:val="18"/>
                <w:szCs w:val="18"/>
                <w:lang w:eastAsia="pl-PL"/>
              </w:rPr>
              <w:t>dejście</w:t>
            </w:r>
            <w:proofErr w:type="spellEnd"/>
            <w:r w:rsidRPr="00445BF9">
              <w:rPr>
                <w:rFonts w:eastAsia="Times New Roman" w:cstheme="minorHAnsi"/>
                <w:color w:val="333333"/>
                <w:sz w:val="18"/>
                <w:szCs w:val="18"/>
                <w:lang w:eastAsia="pl-PL"/>
              </w:rPr>
              <w:t xml:space="preserve"> programistów z zespołu IM UMG może skutkować koniecznością przekazania zadań realizowanych przez IM UMG innym podmiotom; stworzenie planu awaryjnego na wypadek, gdy dojdzie do wystąpienia ryzyka, stworzenie rezerw czasowych na wykonanie planu.</w:t>
            </w:r>
          </w:p>
          <w:p w14:paraId="240EB451" w14:textId="77777777" w:rsidR="00445BF9" w:rsidRPr="00445BF9" w:rsidRDefault="00445BF9" w:rsidP="005B7BE1">
            <w:pPr>
              <w:jc w:val="both"/>
              <w:rPr>
                <w:rFonts w:cstheme="minorHAnsi"/>
                <w:color w:val="000000"/>
                <w:sz w:val="18"/>
                <w:szCs w:val="18"/>
              </w:rPr>
            </w:pPr>
            <w:r w:rsidRPr="00445BF9">
              <w:rPr>
                <w:rFonts w:eastAsia="Times New Roman" w:cstheme="minorHAnsi"/>
                <w:color w:val="333333"/>
                <w:sz w:val="18"/>
                <w:szCs w:val="18"/>
                <w:lang w:eastAsia="pl-PL"/>
              </w:rPr>
              <w:t>5. Opóźnienie realizacji zadań MIR-PIB związane z reorganizacją zespołu programistycznego w MIR-PIB (ryzyko organizacyjne) -</w:t>
            </w:r>
            <w:r w:rsidR="005B7BE1">
              <w:rPr>
                <w:rFonts w:eastAsia="Times New Roman" w:cstheme="minorHAnsi"/>
                <w:color w:val="333333"/>
                <w:sz w:val="18"/>
                <w:szCs w:val="18"/>
                <w:lang w:eastAsia="pl-PL"/>
              </w:rPr>
              <w:t xml:space="preserve"> </w:t>
            </w:r>
            <w:r w:rsidRPr="00445BF9">
              <w:rPr>
                <w:rFonts w:cstheme="minorHAnsi"/>
                <w:sz w:val="18"/>
                <w:szCs w:val="18"/>
              </w:rPr>
              <w:t xml:space="preserve">podejmowane działania zarządcze: </w:t>
            </w:r>
            <w:r w:rsidRPr="00445BF9">
              <w:rPr>
                <w:rFonts w:eastAsia="Times New Roman" w:cstheme="minorHAnsi"/>
                <w:color w:val="333333"/>
                <w:sz w:val="18"/>
                <w:szCs w:val="18"/>
                <w:lang w:eastAsia="pl-PL"/>
              </w:rPr>
              <w:t>plan rezerwowy, bieżące monitorowanie i analiza sytuacji, alokacja dodatkowych zasobów, zatrudniane są nowe osoby do zespołu z otoczenia eCUDO.pl</w:t>
            </w:r>
            <w:r w:rsidRPr="00445BF9">
              <w:rPr>
                <w:rFonts w:cstheme="minorHAnsi"/>
                <w:sz w:val="18"/>
                <w:szCs w:val="18"/>
                <w:lang w:val="cs-CZ"/>
              </w:rPr>
              <w:t xml:space="preserve">; </w:t>
            </w:r>
            <w:r w:rsidRPr="00445BF9">
              <w:rPr>
                <w:rFonts w:cstheme="minorHAnsi"/>
                <w:sz w:val="18"/>
                <w:szCs w:val="18"/>
              </w:rPr>
              <w:t>s</w:t>
            </w:r>
            <w:r w:rsidRPr="00445BF9">
              <w:rPr>
                <w:rFonts w:cstheme="minorHAnsi"/>
                <w:sz w:val="18"/>
                <w:szCs w:val="18"/>
                <w:lang w:val="cs-CZ"/>
              </w:rPr>
              <w:t xml:space="preserve">podziewane lub faktyczne efekty tych działań: </w:t>
            </w:r>
            <w:r w:rsidRPr="00445BF9">
              <w:rPr>
                <w:rFonts w:eastAsia="Times New Roman" w:cstheme="minorHAnsi"/>
                <w:color w:val="333333"/>
                <w:sz w:val="18"/>
                <w:szCs w:val="18"/>
                <w:lang w:eastAsia="pl-PL"/>
              </w:rPr>
              <w:t xml:space="preserve">MIR-PIB przechodzi zmiany organizacyjne w strukturze zespołu IT. Odchodzi personel, który nie był zaangażowany w realizację projektu eCUDO.pl, ale rotacja może mieć pośredni wpływ na pracę zespołu zaangażowanego bezpośrednio w eCUDO.pl. </w:t>
            </w:r>
            <w:r w:rsidR="005B7BE1">
              <w:rPr>
                <w:rFonts w:eastAsia="Times New Roman" w:cstheme="minorHAnsi"/>
                <w:color w:val="333333"/>
                <w:sz w:val="18"/>
                <w:szCs w:val="18"/>
                <w:lang w:eastAsia="pl-PL"/>
              </w:rPr>
              <w:t>P</w:t>
            </w:r>
            <w:r w:rsidRPr="00445BF9">
              <w:rPr>
                <w:rFonts w:eastAsia="Times New Roman" w:cstheme="minorHAnsi"/>
                <w:color w:val="333333"/>
                <w:sz w:val="18"/>
                <w:szCs w:val="18"/>
                <w:lang w:eastAsia="pl-PL"/>
              </w:rPr>
              <w:t>rzygotowanie zasobów do replikacji danych</w:t>
            </w:r>
          </w:p>
        </w:tc>
      </w:tr>
      <w:tr w:rsidR="004F02DA" w:rsidRPr="002450C4" w14:paraId="5D429D4D" w14:textId="77777777" w:rsidTr="009D0AC9">
        <w:trPr>
          <w:trHeight w:val="1692"/>
        </w:trPr>
        <w:tc>
          <w:tcPr>
            <w:tcW w:w="381" w:type="dxa"/>
          </w:tcPr>
          <w:p w14:paraId="1EE90239" w14:textId="77777777" w:rsidR="004F02DA" w:rsidRPr="002450C4" w:rsidRDefault="004F02DA" w:rsidP="004F02DA">
            <w:pPr>
              <w:pStyle w:val="Akapitzlist"/>
              <w:numPr>
                <w:ilvl w:val="0"/>
                <w:numId w:val="1"/>
              </w:numPr>
              <w:rPr>
                <w:sz w:val="18"/>
                <w:szCs w:val="20"/>
              </w:rPr>
            </w:pPr>
          </w:p>
        </w:tc>
        <w:tc>
          <w:tcPr>
            <w:tcW w:w="1457" w:type="dxa"/>
          </w:tcPr>
          <w:p w14:paraId="6C0705AB" w14:textId="77777777" w:rsidR="004F02DA" w:rsidRDefault="004F02DA" w:rsidP="004F02DA">
            <w:pPr>
              <w:rPr>
                <w:sz w:val="18"/>
                <w:szCs w:val="20"/>
              </w:rPr>
            </w:pPr>
            <w:r>
              <w:rPr>
                <w:sz w:val="18"/>
                <w:szCs w:val="20"/>
              </w:rPr>
              <w:t xml:space="preserve">Uzyskane korzyści </w:t>
            </w:r>
          </w:p>
        </w:tc>
        <w:tc>
          <w:tcPr>
            <w:tcW w:w="7766" w:type="dxa"/>
          </w:tcPr>
          <w:p w14:paraId="64715D77" w14:textId="77777777" w:rsidR="00A66BCB" w:rsidRDefault="00670304" w:rsidP="004F02DA">
            <w:pPr>
              <w:jc w:val="both"/>
              <w:rPr>
                <w:rFonts w:eastAsia="Times New Roman" w:cstheme="minorHAnsi"/>
                <w:color w:val="333333"/>
                <w:sz w:val="18"/>
                <w:szCs w:val="18"/>
                <w:lang w:eastAsia="pl-PL"/>
              </w:rPr>
            </w:pPr>
            <w:r>
              <w:rPr>
                <w:rFonts w:eastAsia="Times New Roman" w:cstheme="minorHAnsi"/>
                <w:color w:val="333333"/>
                <w:sz w:val="18"/>
                <w:szCs w:val="18"/>
                <w:lang w:eastAsia="pl-PL"/>
              </w:rPr>
              <w:t xml:space="preserve">Korzyści uzyskane poprzez realizację projektu, której efektem jest wytworzenie, uruchomienie i wdrożenie produktu głównego projektu jakim jest system „Elektroniczne Centrum Udostępniania Danych Oceanograficznych eCUDO.pl” </w:t>
            </w:r>
            <w:r w:rsidR="005C7161">
              <w:rPr>
                <w:rFonts w:eastAsia="Times New Roman" w:cstheme="minorHAnsi"/>
                <w:color w:val="333333"/>
                <w:sz w:val="18"/>
                <w:szCs w:val="18"/>
                <w:lang w:eastAsia="pl-PL"/>
              </w:rPr>
              <w:t xml:space="preserve">wpisują się w </w:t>
            </w:r>
            <w:r w:rsidR="00A66BCB">
              <w:rPr>
                <w:rFonts w:eastAsia="Times New Roman" w:cstheme="minorHAnsi"/>
                <w:color w:val="333333"/>
                <w:sz w:val="18"/>
                <w:szCs w:val="18"/>
                <w:lang w:eastAsia="pl-PL"/>
              </w:rPr>
              <w:t>potrzeby naukowców, przedsiębiorców, administracji publicznej oraz pozostałych podmiotów/organizacji pozarządowych i obywateli:</w:t>
            </w:r>
          </w:p>
          <w:p w14:paraId="6C1B913E" w14:textId="77777777" w:rsidR="00670304" w:rsidRDefault="00A66BCB" w:rsidP="005B7BE1">
            <w:pPr>
              <w:pStyle w:val="Akapitzlist"/>
              <w:numPr>
                <w:ilvl w:val="0"/>
                <w:numId w:val="11"/>
              </w:numPr>
              <w:ind w:left="211" w:hanging="211"/>
              <w:jc w:val="both"/>
              <w:rPr>
                <w:rFonts w:eastAsia="Times New Roman" w:cstheme="minorHAnsi"/>
                <w:color w:val="333333"/>
                <w:sz w:val="18"/>
                <w:szCs w:val="18"/>
                <w:lang w:eastAsia="pl-PL"/>
              </w:rPr>
            </w:pPr>
            <w:r>
              <w:rPr>
                <w:rFonts w:eastAsia="Times New Roman" w:cstheme="minorHAnsi"/>
                <w:color w:val="333333"/>
                <w:sz w:val="18"/>
                <w:szCs w:val="18"/>
                <w:lang w:eastAsia="pl-PL"/>
              </w:rPr>
              <w:t xml:space="preserve">ponowne wykorzystanie informacji sektora publicznego definiowane w Dyrektywie </w:t>
            </w:r>
            <w:r w:rsidRPr="00A66BCB">
              <w:rPr>
                <w:rFonts w:eastAsia="Times New Roman" w:cstheme="minorHAnsi"/>
                <w:color w:val="333333"/>
                <w:sz w:val="18"/>
                <w:szCs w:val="18"/>
                <w:lang w:eastAsia="pl-PL"/>
              </w:rPr>
              <w:t xml:space="preserve">2003/98/WE Parlamentu Europejskiego i Rady z dnia 17 listopada 2003 r. w sprawie ponownego wykorzystywania informacji sektora publicznego, zwanej również Dyrektywą PSI, albo Dyrektywą </w:t>
            </w:r>
            <w:proofErr w:type="spellStart"/>
            <w:r w:rsidRPr="00A66BCB">
              <w:rPr>
                <w:rFonts w:eastAsia="Times New Roman" w:cstheme="minorHAnsi"/>
                <w:color w:val="333333"/>
                <w:sz w:val="18"/>
                <w:szCs w:val="18"/>
                <w:lang w:eastAsia="pl-PL"/>
              </w:rPr>
              <w:t>Reuse</w:t>
            </w:r>
            <w:proofErr w:type="spellEnd"/>
            <w:r w:rsidRPr="00A66BCB">
              <w:rPr>
                <w:rFonts w:eastAsia="Times New Roman" w:cstheme="minorHAnsi"/>
                <w:color w:val="333333"/>
                <w:sz w:val="18"/>
                <w:szCs w:val="18"/>
                <w:lang w:eastAsia="pl-PL"/>
              </w:rPr>
              <w:t xml:space="preserve">. Dotyczy ona gospodarczego prawa do ponownego wykorzystania informacji sektora publicznego. Dyrektywa </w:t>
            </w:r>
            <w:proofErr w:type="spellStart"/>
            <w:r w:rsidRPr="00A66BCB">
              <w:rPr>
                <w:rFonts w:eastAsia="Times New Roman" w:cstheme="minorHAnsi"/>
                <w:color w:val="333333"/>
                <w:sz w:val="18"/>
                <w:szCs w:val="18"/>
                <w:lang w:eastAsia="pl-PL"/>
              </w:rPr>
              <w:t>Reuse</w:t>
            </w:r>
            <w:proofErr w:type="spellEnd"/>
            <w:r w:rsidRPr="00A66BCB">
              <w:rPr>
                <w:rFonts w:eastAsia="Times New Roman" w:cstheme="minorHAnsi"/>
                <w:color w:val="333333"/>
                <w:sz w:val="18"/>
                <w:szCs w:val="18"/>
                <w:lang w:eastAsia="pl-PL"/>
              </w:rPr>
              <w:t xml:space="preserve"> nakłania państwa, będące członkami UE, do udostępniania jak najszerszego zakresu zasobów do ponownego wykorzystania, określa też warunki, na których to się odbywa.</w:t>
            </w:r>
            <w:r>
              <w:rPr>
                <w:rFonts w:eastAsia="Times New Roman" w:cstheme="minorHAnsi"/>
                <w:color w:val="333333"/>
                <w:sz w:val="18"/>
                <w:szCs w:val="18"/>
                <w:lang w:eastAsia="pl-PL"/>
              </w:rPr>
              <w:t xml:space="preserve"> W</w:t>
            </w:r>
            <w:r>
              <w:t xml:space="preserve"> </w:t>
            </w:r>
            <w:proofErr w:type="spellStart"/>
            <w:r w:rsidRPr="00A66BCB">
              <w:rPr>
                <w:rFonts w:eastAsia="Times New Roman" w:cstheme="minorHAnsi"/>
                <w:color w:val="333333"/>
                <w:sz w:val="18"/>
                <w:szCs w:val="18"/>
                <w:lang w:eastAsia="pl-PL"/>
              </w:rPr>
              <w:t>w</w:t>
            </w:r>
            <w:proofErr w:type="spellEnd"/>
            <w:r w:rsidRPr="00A66BCB">
              <w:rPr>
                <w:rFonts w:eastAsia="Times New Roman" w:cstheme="minorHAnsi"/>
                <w:color w:val="333333"/>
                <w:sz w:val="18"/>
                <w:szCs w:val="18"/>
                <w:lang w:eastAsia="pl-PL"/>
              </w:rPr>
              <w:t xml:space="preserve"> dyrektywie </w:t>
            </w:r>
            <w:proofErr w:type="spellStart"/>
            <w:r w:rsidRPr="00A66BCB">
              <w:rPr>
                <w:rFonts w:eastAsia="Times New Roman" w:cstheme="minorHAnsi"/>
                <w:color w:val="333333"/>
                <w:sz w:val="18"/>
                <w:szCs w:val="18"/>
                <w:lang w:eastAsia="pl-PL"/>
              </w:rPr>
              <w:t>Reuse</w:t>
            </w:r>
            <w:proofErr w:type="spellEnd"/>
            <w:r w:rsidRPr="00A66BCB">
              <w:rPr>
                <w:rFonts w:eastAsia="Times New Roman" w:cstheme="minorHAnsi"/>
                <w:color w:val="333333"/>
                <w:sz w:val="18"/>
                <w:szCs w:val="18"/>
                <w:lang w:eastAsia="pl-PL"/>
              </w:rPr>
              <w:t xml:space="preserve"> zostało wyraźnie zaznaczone, że oprócz napędzania innowacji i kreatywności, które stymulują wzrost gospodarczy, możliwość ponownego wykorzystywania ISP wzmacnia również pozycję obywateli, wzmacniając tym samym demokrację uczestniczącą i promując przejrzystą, odpowiedzialną i wydajniejszą administrację.</w:t>
            </w:r>
          </w:p>
          <w:p w14:paraId="789FF0C1" w14:textId="77777777" w:rsidR="00A66BCB" w:rsidRDefault="00A66BCB" w:rsidP="005B7BE1">
            <w:pPr>
              <w:pStyle w:val="Akapitzlist"/>
              <w:numPr>
                <w:ilvl w:val="0"/>
                <w:numId w:val="11"/>
              </w:numPr>
              <w:ind w:left="211" w:hanging="211"/>
              <w:jc w:val="both"/>
              <w:rPr>
                <w:rFonts w:eastAsia="Times New Roman" w:cstheme="minorHAnsi"/>
                <w:color w:val="333333"/>
                <w:sz w:val="18"/>
                <w:szCs w:val="18"/>
                <w:lang w:eastAsia="pl-PL"/>
              </w:rPr>
            </w:pPr>
            <w:r>
              <w:rPr>
                <w:rFonts w:eastAsia="Times New Roman" w:cstheme="minorHAnsi"/>
                <w:color w:val="333333"/>
                <w:sz w:val="18"/>
                <w:szCs w:val="18"/>
                <w:lang w:eastAsia="pl-PL"/>
              </w:rPr>
              <w:t xml:space="preserve">wsparcie otwartego dostępu do zasobów nauki określone w dokumencie </w:t>
            </w:r>
            <w:r w:rsidRPr="00A66BCB">
              <w:rPr>
                <w:rFonts w:eastAsia="Times New Roman" w:cstheme="minorHAnsi"/>
                <w:color w:val="333333"/>
                <w:sz w:val="18"/>
                <w:szCs w:val="18"/>
                <w:lang w:eastAsia="pl-PL"/>
              </w:rPr>
              <w:t>„Kierunki rozwoju otwartego dostępu do publikacji i wyników badań naukowych w Polsce”. Dokument ten prezentuje założenia polityki otwartego dostępu oraz zalecenia dotyczące wprowadzania otwartego dostępu do publikacji i wyników badań naukowych przez podmioty finansujące badania (NCN, NCBR, MNiSW), jednostki naukowe, uczelnie i wydawców. Jego przyjęcie wpisuje się w Zalecenia Komisji Europejskiej z dnia 17 lipca 2012 r. w sprawie dostępu do informacji naukowej, w świetle których należy dążyć do upowszechniania publikacji i treści naukowych.</w:t>
            </w:r>
            <w:r w:rsidR="000B0D98">
              <w:rPr>
                <w:rFonts w:eastAsia="Times New Roman" w:cstheme="minorHAnsi"/>
                <w:color w:val="333333"/>
                <w:sz w:val="18"/>
                <w:szCs w:val="18"/>
                <w:lang w:eastAsia="pl-PL"/>
              </w:rPr>
              <w:t xml:space="preserve"> P</w:t>
            </w:r>
            <w:r w:rsidR="000B0D98" w:rsidRPr="000B0D98">
              <w:rPr>
                <w:rFonts w:eastAsia="Times New Roman" w:cstheme="minorHAnsi"/>
                <w:color w:val="333333"/>
                <w:sz w:val="18"/>
                <w:szCs w:val="18"/>
                <w:lang w:eastAsia="pl-PL"/>
              </w:rPr>
              <w:t xml:space="preserve">rzyjęty model cyfrowego udostępniania zasobów nauki w </w:t>
            </w:r>
            <w:r w:rsidR="000B0D98">
              <w:rPr>
                <w:rFonts w:eastAsia="Times New Roman" w:cstheme="minorHAnsi"/>
                <w:color w:val="333333"/>
                <w:sz w:val="18"/>
                <w:szCs w:val="18"/>
                <w:lang w:eastAsia="pl-PL"/>
              </w:rPr>
              <w:t xml:space="preserve">systemie </w:t>
            </w:r>
            <w:r w:rsidR="000B0D98" w:rsidRPr="000B0D98">
              <w:rPr>
                <w:rFonts w:eastAsia="Times New Roman" w:cstheme="minorHAnsi"/>
                <w:color w:val="333333"/>
                <w:sz w:val="18"/>
                <w:szCs w:val="18"/>
                <w:lang w:eastAsia="pl-PL"/>
              </w:rPr>
              <w:t xml:space="preserve"> eCUDO </w:t>
            </w:r>
            <w:r w:rsidR="000B0D98">
              <w:rPr>
                <w:rFonts w:eastAsia="Times New Roman" w:cstheme="minorHAnsi"/>
                <w:color w:val="333333"/>
                <w:sz w:val="18"/>
                <w:szCs w:val="18"/>
                <w:lang w:eastAsia="pl-PL"/>
              </w:rPr>
              <w:t>jest</w:t>
            </w:r>
            <w:r w:rsidR="000B0D98" w:rsidRPr="000B0D98">
              <w:rPr>
                <w:rFonts w:eastAsia="Times New Roman" w:cstheme="minorHAnsi"/>
                <w:color w:val="333333"/>
                <w:sz w:val="18"/>
                <w:szCs w:val="18"/>
                <w:lang w:eastAsia="pl-PL"/>
              </w:rPr>
              <w:t xml:space="preserve"> zorientowany na użytkownika i charakteryz</w:t>
            </w:r>
            <w:r w:rsidR="000B0D98">
              <w:rPr>
                <w:rFonts w:eastAsia="Times New Roman" w:cstheme="minorHAnsi"/>
                <w:color w:val="333333"/>
                <w:sz w:val="18"/>
                <w:szCs w:val="18"/>
                <w:lang w:eastAsia="pl-PL"/>
              </w:rPr>
              <w:t>uje</w:t>
            </w:r>
            <w:r w:rsidR="000B0D98" w:rsidRPr="000B0D98">
              <w:rPr>
                <w:rFonts w:eastAsia="Times New Roman" w:cstheme="minorHAnsi"/>
                <w:color w:val="333333"/>
                <w:sz w:val="18"/>
                <w:szCs w:val="18"/>
                <w:lang w:eastAsia="pl-PL"/>
              </w:rPr>
              <w:t xml:space="preserve"> się dużym stopniem łatwości dostępu do udostępnianych zasobów. Dostęp do </w:t>
            </w:r>
            <w:proofErr w:type="spellStart"/>
            <w:r w:rsidR="000B0D98" w:rsidRPr="000B0D98">
              <w:rPr>
                <w:rFonts w:eastAsia="Times New Roman" w:cstheme="minorHAnsi"/>
                <w:color w:val="333333"/>
                <w:sz w:val="18"/>
                <w:szCs w:val="18"/>
                <w:lang w:eastAsia="pl-PL"/>
              </w:rPr>
              <w:t>zdigitalizowanych</w:t>
            </w:r>
            <w:proofErr w:type="spellEnd"/>
            <w:r w:rsidR="000B0D98" w:rsidRPr="000B0D98">
              <w:rPr>
                <w:rFonts w:eastAsia="Times New Roman" w:cstheme="minorHAnsi"/>
                <w:color w:val="333333"/>
                <w:sz w:val="18"/>
                <w:szCs w:val="18"/>
                <w:lang w:eastAsia="pl-PL"/>
              </w:rPr>
              <w:t xml:space="preserve"> w projekcie zasobów </w:t>
            </w:r>
            <w:r w:rsidR="000B0D98">
              <w:rPr>
                <w:rFonts w:eastAsia="Times New Roman" w:cstheme="minorHAnsi"/>
                <w:color w:val="333333"/>
                <w:sz w:val="18"/>
                <w:szCs w:val="18"/>
                <w:lang w:eastAsia="pl-PL"/>
              </w:rPr>
              <w:t>jest</w:t>
            </w:r>
            <w:r w:rsidR="000B0D98" w:rsidRPr="000B0D98">
              <w:rPr>
                <w:rFonts w:eastAsia="Times New Roman" w:cstheme="minorHAnsi"/>
                <w:color w:val="333333"/>
                <w:sz w:val="18"/>
                <w:szCs w:val="18"/>
                <w:lang w:eastAsia="pl-PL"/>
              </w:rPr>
              <w:t xml:space="preserve"> możliwy bez konieczności </w:t>
            </w:r>
            <w:r w:rsidR="000B0D98">
              <w:rPr>
                <w:rFonts w:eastAsia="Times New Roman" w:cstheme="minorHAnsi"/>
                <w:color w:val="333333"/>
                <w:sz w:val="18"/>
                <w:szCs w:val="18"/>
                <w:lang w:eastAsia="pl-PL"/>
              </w:rPr>
              <w:t>składa</w:t>
            </w:r>
            <w:r w:rsidR="000B0D98" w:rsidRPr="000B0D98">
              <w:rPr>
                <w:rFonts w:eastAsia="Times New Roman" w:cstheme="minorHAnsi"/>
                <w:color w:val="333333"/>
                <w:sz w:val="18"/>
                <w:szCs w:val="18"/>
                <w:lang w:eastAsia="pl-PL"/>
              </w:rPr>
              <w:t>nia osobnego wniosku o ich udostępnienie, zakładania konta użytkownika czy też tworzenia loginu i hasła</w:t>
            </w:r>
            <w:r w:rsidR="000B0D98">
              <w:rPr>
                <w:rFonts w:eastAsia="Times New Roman" w:cstheme="minorHAnsi"/>
                <w:color w:val="333333"/>
                <w:sz w:val="18"/>
                <w:szCs w:val="18"/>
                <w:lang w:eastAsia="pl-PL"/>
              </w:rPr>
              <w:t>.</w:t>
            </w:r>
          </w:p>
          <w:p w14:paraId="2AE4186C" w14:textId="77777777" w:rsidR="000B0D98" w:rsidRPr="005B7BE1" w:rsidRDefault="000B0D98" w:rsidP="005B7BE1">
            <w:pPr>
              <w:jc w:val="both"/>
              <w:rPr>
                <w:rFonts w:eastAsia="Times New Roman" w:cstheme="minorHAnsi"/>
                <w:color w:val="333333"/>
                <w:sz w:val="18"/>
                <w:szCs w:val="18"/>
                <w:lang w:eastAsia="pl-PL"/>
              </w:rPr>
            </w:pPr>
            <w:r>
              <w:rPr>
                <w:rFonts w:eastAsia="Times New Roman" w:cstheme="minorHAnsi"/>
                <w:color w:val="333333"/>
                <w:sz w:val="18"/>
                <w:szCs w:val="18"/>
                <w:lang w:eastAsia="pl-PL"/>
              </w:rPr>
              <w:t>D</w:t>
            </w:r>
            <w:r w:rsidRPr="005B7BE1">
              <w:rPr>
                <w:rFonts w:eastAsia="Times New Roman" w:cstheme="minorHAnsi"/>
                <w:color w:val="333333"/>
                <w:sz w:val="18"/>
                <w:szCs w:val="18"/>
                <w:lang w:eastAsia="pl-PL"/>
              </w:rPr>
              <w:t>ługofalowe korzyści wynikające z realizacji przedmiotowej inwestycji:</w:t>
            </w:r>
          </w:p>
          <w:p w14:paraId="0B89A7E7" w14:textId="77777777" w:rsidR="000B0D98" w:rsidRPr="000B0D98" w:rsidRDefault="000B0D98" w:rsidP="005B7BE1">
            <w:pPr>
              <w:pStyle w:val="Akapitzlist"/>
              <w:numPr>
                <w:ilvl w:val="0"/>
                <w:numId w:val="11"/>
              </w:numPr>
              <w:ind w:left="211" w:hanging="211"/>
              <w:jc w:val="both"/>
              <w:rPr>
                <w:rFonts w:eastAsia="Times New Roman" w:cstheme="minorHAnsi"/>
                <w:color w:val="333333"/>
                <w:sz w:val="18"/>
                <w:szCs w:val="18"/>
                <w:lang w:eastAsia="pl-PL"/>
              </w:rPr>
            </w:pPr>
            <w:r w:rsidRPr="000B0D98">
              <w:rPr>
                <w:rFonts w:eastAsia="Times New Roman" w:cstheme="minorHAnsi"/>
                <w:color w:val="333333"/>
                <w:sz w:val="18"/>
                <w:szCs w:val="18"/>
                <w:lang w:eastAsia="pl-PL"/>
              </w:rPr>
              <w:t xml:space="preserve">budowanie polskiej gospodarki opartej na wiedzy, </w:t>
            </w:r>
          </w:p>
          <w:p w14:paraId="3AFAF307" w14:textId="77777777" w:rsidR="000B0D98" w:rsidRPr="000B0D98" w:rsidRDefault="000B0D98" w:rsidP="005B7BE1">
            <w:pPr>
              <w:pStyle w:val="Akapitzlist"/>
              <w:numPr>
                <w:ilvl w:val="0"/>
                <w:numId w:val="11"/>
              </w:numPr>
              <w:ind w:left="211" w:hanging="211"/>
              <w:jc w:val="both"/>
              <w:rPr>
                <w:rFonts w:eastAsia="Times New Roman" w:cstheme="minorHAnsi"/>
                <w:color w:val="333333"/>
                <w:sz w:val="18"/>
                <w:szCs w:val="18"/>
                <w:lang w:eastAsia="pl-PL"/>
              </w:rPr>
            </w:pPr>
            <w:r w:rsidRPr="000B0D98">
              <w:rPr>
                <w:rFonts w:eastAsia="Times New Roman" w:cstheme="minorHAnsi"/>
                <w:color w:val="333333"/>
                <w:sz w:val="18"/>
                <w:szCs w:val="18"/>
                <w:lang w:eastAsia="pl-PL"/>
              </w:rPr>
              <w:t>budowanie społeczeństwa informacyjnego w Polsce,</w:t>
            </w:r>
          </w:p>
          <w:p w14:paraId="484A3087" w14:textId="77777777" w:rsidR="000B0D98" w:rsidRPr="000B0D98" w:rsidRDefault="000B0D98" w:rsidP="005B7BE1">
            <w:pPr>
              <w:pStyle w:val="Akapitzlist"/>
              <w:numPr>
                <w:ilvl w:val="0"/>
                <w:numId w:val="11"/>
              </w:numPr>
              <w:ind w:left="211" w:hanging="211"/>
              <w:jc w:val="both"/>
              <w:rPr>
                <w:rFonts w:eastAsia="Times New Roman" w:cstheme="minorHAnsi"/>
                <w:color w:val="333333"/>
                <w:sz w:val="18"/>
                <w:szCs w:val="18"/>
                <w:lang w:eastAsia="pl-PL"/>
              </w:rPr>
            </w:pPr>
            <w:r w:rsidRPr="000B0D98">
              <w:rPr>
                <w:rFonts w:eastAsia="Times New Roman" w:cstheme="minorHAnsi"/>
                <w:color w:val="333333"/>
                <w:sz w:val="18"/>
                <w:szCs w:val="18"/>
                <w:lang w:eastAsia="pl-PL"/>
              </w:rPr>
              <w:t>eksploatacja Bałtyku przy zachowaniu jego jednoczesnej ochrony,</w:t>
            </w:r>
          </w:p>
          <w:p w14:paraId="613494D7" w14:textId="77777777" w:rsidR="000B0D98" w:rsidRPr="000B0D98" w:rsidRDefault="000B0D98" w:rsidP="005B7BE1">
            <w:pPr>
              <w:pStyle w:val="Akapitzlist"/>
              <w:numPr>
                <w:ilvl w:val="0"/>
                <w:numId w:val="11"/>
              </w:numPr>
              <w:ind w:left="211" w:hanging="211"/>
              <w:jc w:val="both"/>
              <w:rPr>
                <w:rFonts w:eastAsia="Times New Roman" w:cstheme="minorHAnsi"/>
                <w:color w:val="333333"/>
                <w:sz w:val="18"/>
                <w:szCs w:val="18"/>
                <w:lang w:eastAsia="pl-PL"/>
              </w:rPr>
            </w:pPr>
            <w:r w:rsidRPr="000B0D98">
              <w:rPr>
                <w:rFonts w:eastAsia="Times New Roman" w:cstheme="minorHAnsi"/>
                <w:color w:val="333333"/>
                <w:sz w:val="18"/>
                <w:szCs w:val="18"/>
                <w:lang w:eastAsia="pl-PL"/>
              </w:rPr>
              <w:t>sprawne zarządzanie zasobami Bałtyku,</w:t>
            </w:r>
          </w:p>
          <w:p w14:paraId="393EE83A" w14:textId="77777777" w:rsidR="000B0D98" w:rsidRPr="000B0D98" w:rsidRDefault="000B0D98" w:rsidP="005B7BE1">
            <w:pPr>
              <w:pStyle w:val="Akapitzlist"/>
              <w:numPr>
                <w:ilvl w:val="0"/>
                <w:numId w:val="11"/>
              </w:numPr>
              <w:ind w:left="211" w:hanging="211"/>
              <w:jc w:val="both"/>
              <w:rPr>
                <w:rFonts w:eastAsia="Times New Roman" w:cstheme="minorHAnsi"/>
                <w:color w:val="333333"/>
                <w:sz w:val="18"/>
                <w:szCs w:val="18"/>
                <w:lang w:eastAsia="pl-PL"/>
              </w:rPr>
            </w:pPr>
            <w:r w:rsidRPr="000B0D98">
              <w:rPr>
                <w:rFonts w:eastAsia="Times New Roman" w:cstheme="minorHAnsi"/>
                <w:color w:val="333333"/>
                <w:sz w:val="18"/>
                <w:szCs w:val="18"/>
                <w:lang w:eastAsia="pl-PL"/>
              </w:rPr>
              <w:t>skuteczne wywiązywanie się ze zobowiązań dotyczących monitoringu Bałtyku,</w:t>
            </w:r>
          </w:p>
          <w:p w14:paraId="3D5FD708" w14:textId="77777777" w:rsidR="000B0D98" w:rsidRPr="000B0D98" w:rsidRDefault="000B0D98" w:rsidP="005B7BE1">
            <w:pPr>
              <w:pStyle w:val="Akapitzlist"/>
              <w:numPr>
                <w:ilvl w:val="0"/>
                <w:numId w:val="11"/>
              </w:numPr>
              <w:ind w:left="211" w:hanging="211"/>
              <w:jc w:val="both"/>
              <w:rPr>
                <w:rFonts w:eastAsia="Times New Roman" w:cstheme="minorHAnsi"/>
                <w:color w:val="333333"/>
                <w:sz w:val="18"/>
                <w:szCs w:val="18"/>
                <w:lang w:eastAsia="pl-PL"/>
              </w:rPr>
            </w:pPr>
            <w:r w:rsidRPr="000B0D98">
              <w:rPr>
                <w:rFonts w:eastAsia="Times New Roman" w:cstheme="minorHAnsi"/>
                <w:color w:val="333333"/>
                <w:sz w:val="18"/>
                <w:szCs w:val="18"/>
                <w:lang w:eastAsia="pl-PL"/>
              </w:rPr>
              <w:t>umożliwienie przygotowania szeregu projektów, w tym B+R, bez konieczności zakupu danych dotyczących Bałtyku, co pozwoli skupić się na pomysłach innowacyjnego ich wykorzystania dla polskiej nauki, gospodarki i społeczeństwa,</w:t>
            </w:r>
          </w:p>
          <w:p w14:paraId="20C91F35" w14:textId="77777777" w:rsidR="000B0D98" w:rsidRDefault="000B0D98" w:rsidP="005B7BE1">
            <w:pPr>
              <w:pStyle w:val="Akapitzlist"/>
              <w:numPr>
                <w:ilvl w:val="0"/>
                <w:numId w:val="11"/>
              </w:numPr>
              <w:ind w:left="211" w:hanging="211"/>
              <w:jc w:val="both"/>
              <w:rPr>
                <w:rFonts w:eastAsia="Times New Roman" w:cstheme="minorHAnsi"/>
                <w:color w:val="333333"/>
                <w:sz w:val="18"/>
                <w:szCs w:val="18"/>
                <w:lang w:eastAsia="pl-PL"/>
              </w:rPr>
            </w:pPr>
            <w:r w:rsidRPr="000B0D98">
              <w:rPr>
                <w:rFonts w:eastAsia="Times New Roman" w:cstheme="minorHAnsi"/>
                <w:color w:val="333333"/>
                <w:sz w:val="18"/>
                <w:szCs w:val="18"/>
                <w:lang w:eastAsia="pl-PL"/>
              </w:rPr>
              <w:t>rozwój gospodarki, konkurencyjności, rynku pracy i innowacyjności, umożliwiony poprzez szybki dostęp do informacji, pozwalający na realizację różnego rodzaju działań i inwestycji w strefie brzegowej oraz na obszarach morskich</w:t>
            </w:r>
            <w:r w:rsidR="00A10DCB">
              <w:rPr>
                <w:rFonts w:eastAsia="Times New Roman" w:cstheme="minorHAnsi"/>
                <w:color w:val="333333"/>
                <w:sz w:val="18"/>
                <w:szCs w:val="18"/>
                <w:lang w:eastAsia="pl-PL"/>
              </w:rPr>
              <w:t>.</w:t>
            </w:r>
          </w:p>
          <w:p w14:paraId="5EBEEACD" w14:textId="77777777" w:rsidR="00A66BCB" w:rsidRPr="00445BF9" w:rsidRDefault="000B0D98" w:rsidP="00C82B72">
            <w:pPr>
              <w:ind w:left="40"/>
              <w:jc w:val="both"/>
              <w:rPr>
                <w:i/>
                <w:sz w:val="18"/>
                <w:szCs w:val="20"/>
                <w:highlight w:val="yellow"/>
              </w:rPr>
            </w:pPr>
            <w:r>
              <w:rPr>
                <w:rFonts w:eastAsia="Times New Roman" w:cstheme="minorHAnsi"/>
                <w:color w:val="333333"/>
                <w:sz w:val="18"/>
                <w:szCs w:val="18"/>
                <w:lang w:eastAsia="pl-PL"/>
              </w:rPr>
              <w:t xml:space="preserve">Faktyczne wykorzystanie usług będzie mierzone przez monitorowanie wskaźnika rezultatu projektu </w:t>
            </w:r>
            <w:r>
              <w:rPr>
                <w:rFonts w:cstheme="minorHAnsi"/>
                <w:color w:val="000000"/>
                <w:sz w:val="18"/>
                <w:szCs w:val="18"/>
              </w:rPr>
              <w:t>„</w:t>
            </w:r>
            <w:r w:rsidRPr="002F1646">
              <w:rPr>
                <w:rFonts w:cstheme="minorHAnsi"/>
                <w:color w:val="000000"/>
                <w:sz w:val="18"/>
                <w:szCs w:val="18"/>
              </w:rPr>
              <w:t>Liczba pobrań</w:t>
            </w:r>
            <w:r>
              <w:rPr>
                <w:rFonts w:cstheme="minorHAnsi"/>
                <w:color w:val="000000"/>
                <w:sz w:val="18"/>
                <w:szCs w:val="18"/>
              </w:rPr>
              <w:t xml:space="preserve"> </w:t>
            </w:r>
            <w:r w:rsidRPr="002F1646">
              <w:rPr>
                <w:rFonts w:cstheme="minorHAnsi"/>
                <w:color w:val="000000"/>
                <w:sz w:val="18"/>
                <w:szCs w:val="18"/>
              </w:rPr>
              <w:t>/</w:t>
            </w:r>
            <w:r>
              <w:rPr>
                <w:rFonts w:cstheme="minorHAnsi"/>
                <w:color w:val="000000"/>
                <w:sz w:val="18"/>
                <w:szCs w:val="18"/>
              </w:rPr>
              <w:t xml:space="preserve"> </w:t>
            </w:r>
            <w:proofErr w:type="spellStart"/>
            <w:r w:rsidRPr="002F1646">
              <w:rPr>
                <w:rFonts w:cstheme="minorHAnsi"/>
                <w:color w:val="000000"/>
                <w:sz w:val="18"/>
                <w:szCs w:val="18"/>
              </w:rPr>
              <w:t>odtworzeń</w:t>
            </w:r>
            <w:proofErr w:type="spellEnd"/>
            <w:r w:rsidRPr="002F1646">
              <w:rPr>
                <w:rFonts w:cstheme="minorHAnsi"/>
                <w:color w:val="000000"/>
                <w:sz w:val="18"/>
                <w:szCs w:val="18"/>
              </w:rPr>
              <w:t xml:space="preserve"> dokumentów zawierających informacje sektora publicznego</w:t>
            </w:r>
            <w:r>
              <w:rPr>
                <w:rFonts w:cstheme="minorHAnsi"/>
                <w:color w:val="000000"/>
                <w:sz w:val="18"/>
                <w:szCs w:val="18"/>
              </w:rPr>
              <w:t>”</w:t>
            </w:r>
            <w:r w:rsidR="005B7BE1">
              <w:rPr>
                <w:rFonts w:cstheme="minorHAnsi"/>
                <w:color w:val="000000"/>
                <w:sz w:val="18"/>
                <w:szCs w:val="18"/>
              </w:rPr>
              <w:t>.</w:t>
            </w:r>
          </w:p>
        </w:tc>
      </w:tr>
      <w:tr w:rsidR="004F02DA" w:rsidRPr="002450C4" w14:paraId="338416BE" w14:textId="77777777" w:rsidTr="009D0AC9">
        <w:tc>
          <w:tcPr>
            <w:tcW w:w="381" w:type="dxa"/>
          </w:tcPr>
          <w:p w14:paraId="5F998337" w14:textId="77777777" w:rsidR="004F02DA" w:rsidRPr="002450C4" w:rsidRDefault="004F02DA" w:rsidP="004F02DA">
            <w:pPr>
              <w:pStyle w:val="Akapitzlist"/>
              <w:numPr>
                <w:ilvl w:val="0"/>
                <w:numId w:val="1"/>
              </w:numPr>
              <w:rPr>
                <w:sz w:val="18"/>
                <w:szCs w:val="20"/>
              </w:rPr>
            </w:pPr>
          </w:p>
        </w:tc>
        <w:tc>
          <w:tcPr>
            <w:tcW w:w="1457" w:type="dxa"/>
          </w:tcPr>
          <w:p w14:paraId="1F4BB291" w14:textId="77777777" w:rsidR="004F02DA" w:rsidRDefault="004F02DA" w:rsidP="004F02DA">
            <w:pPr>
              <w:rPr>
                <w:sz w:val="18"/>
                <w:szCs w:val="20"/>
              </w:rPr>
            </w:pPr>
            <w:r>
              <w:rPr>
                <w:sz w:val="18"/>
                <w:szCs w:val="20"/>
              </w:rPr>
              <w:t>E-usługi i r</w:t>
            </w:r>
            <w:r w:rsidRPr="00F82254">
              <w:rPr>
                <w:sz w:val="18"/>
                <w:szCs w:val="20"/>
              </w:rPr>
              <w:t>ejestry z jakimi zintegrował się wytworzony system w ramach realizacji projektu</w:t>
            </w:r>
          </w:p>
        </w:tc>
        <w:tc>
          <w:tcPr>
            <w:tcW w:w="7766" w:type="dxa"/>
          </w:tcPr>
          <w:p w14:paraId="360E397F" w14:textId="77777777" w:rsidR="00781E3E" w:rsidRPr="00781E3E" w:rsidRDefault="00781E3E" w:rsidP="00781E3E">
            <w:pPr>
              <w:pStyle w:val="Akapitzlist"/>
              <w:numPr>
                <w:ilvl w:val="0"/>
                <w:numId w:val="13"/>
              </w:numPr>
              <w:ind w:left="211" w:hanging="142"/>
              <w:rPr>
                <w:rFonts w:cstheme="minorHAnsi"/>
                <w:b/>
                <w:bCs/>
                <w:i/>
                <w:sz w:val="18"/>
                <w:szCs w:val="18"/>
              </w:rPr>
            </w:pPr>
            <w:r w:rsidRPr="00781E3E">
              <w:rPr>
                <w:rFonts w:cstheme="minorHAnsi"/>
                <w:sz w:val="18"/>
                <w:szCs w:val="18"/>
              </w:rPr>
              <w:t xml:space="preserve">Satelitarna Kontrola Środowiska Morza Bałtyckiego - </w:t>
            </w:r>
            <w:proofErr w:type="spellStart"/>
            <w:r w:rsidR="006C5CF0" w:rsidRPr="00781E3E">
              <w:rPr>
                <w:rFonts w:cstheme="minorHAnsi"/>
                <w:sz w:val="18"/>
                <w:szCs w:val="18"/>
              </w:rPr>
              <w:t>SatBałty</w:t>
            </w:r>
            <w:r w:rsidRPr="00781E3E">
              <w:rPr>
                <w:rFonts w:cstheme="minorHAnsi"/>
                <w:sz w:val="18"/>
                <w:szCs w:val="18"/>
              </w:rPr>
              <w:t>k</w:t>
            </w:r>
            <w:proofErr w:type="spellEnd"/>
            <w:r w:rsidR="006C5CF0" w:rsidRPr="00781E3E">
              <w:rPr>
                <w:rFonts w:cstheme="minorHAnsi"/>
                <w:sz w:val="18"/>
                <w:szCs w:val="18"/>
              </w:rPr>
              <w:t xml:space="preserve"> </w:t>
            </w:r>
          </w:p>
          <w:p w14:paraId="5AC0884A" w14:textId="77777777" w:rsidR="00781E3E" w:rsidRPr="00781E3E" w:rsidRDefault="006C5CF0" w:rsidP="00781E3E">
            <w:pPr>
              <w:pStyle w:val="Akapitzlist"/>
              <w:numPr>
                <w:ilvl w:val="0"/>
                <w:numId w:val="13"/>
              </w:numPr>
              <w:ind w:left="211" w:hanging="142"/>
              <w:rPr>
                <w:rFonts w:cstheme="minorHAnsi"/>
                <w:b/>
                <w:bCs/>
                <w:i/>
                <w:sz w:val="18"/>
                <w:szCs w:val="18"/>
              </w:rPr>
            </w:pPr>
            <w:r w:rsidRPr="00781E3E">
              <w:rPr>
                <w:rFonts w:cstheme="minorHAnsi"/>
                <w:sz w:val="18"/>
                <w:szCs w:val="18"/>
              </w:rPr>
              <w:t xml:space="preserve">Zintegrowany System Przetwarzania Danych Oceanograficznych  - </w:t>
            </w:r>
            <w:r w:rsidR="00781E3E" w:rsidRPr="00781E3E">
              <w:rPr>
                <w:rFonts w:cstheme="minorHAnsi"/>
                <w:sz w:val="18"/>
                <w:szCs w:val="18"/>
              </w:rPr>
              <w:t>ZSPDO</w:t>
            </w:r>
            <w:r w:rsidRPr="00781E3E">
              <w:rPr>
                <w:rFonts w:cstheme="minorHAnsi"/>
                <w:sz w:val="18"/>
                <w:szCs w:val="18"/>
              </w:rPr>
              <w:t xml:space="preserve"> </w:t>
            </w:r>
          </w:p>
          <w:p w14:paraId="27395FD8" w14:textId="77777777" w:rsidR="00781E3E" w:rsidRPr="00781E3E" w:rsidRDefault="00781E3E" w:rsidP="00781E3E">
            <w:pPr>
              <w:pStyle w:val="Akapitzlist"/>
              <w:numPr>
                <w:ilvl w:val="0"/>
                <w:numId w:val="13"/>
              </w:numPr>
              <w:ind w:left="211" w:hanging="142"/>
              <w:rPr>
                <w:rFonts w:cstheme="minorHAnsi"/>
                <w:b/>
                <w:bCs/>
                <w:i/>
                <w:sz w:val="18"/>
                <w:szCs w:val="18"/>
              </w:rPr>
            </w:pPr>
            <w:r w:rsidRPr="00781E3E">
              <w:rPr>
                <w:rFonts w:cstheme="minorHAnsi"/>
                <w:sz w:val="18"/>
                <w:szCs w:val="18"/>
              </w:rPr>
              <w:t xml:space="preserve">Zintegrowana platforma informacji o środowisku południowego Bałtyku -  </w:t>
            </w:r>
            <w:proofErr w:type="spellStart"/>
            <w:r w:rsidRPr="00781E3E">
              <w:rPr>
                <w:rFonts w:cstheme="minorHAnsi"/>
                <w:sz w:val="18"/>
                <w:szCs w:val="18"/>
              </w:rPr>
              <w:t>BalticBottomBas</w:t>
            </w:r>
            <w:r>
              <w:rPr>
                <w:rFonts w:cstheme="minorHAnsi"/>
                <w:sz w:val="18"/>
                <w:szCs w:val="18"/>
              </w:rPr>
              <w:t>e</w:t>
            </w:r>
            <w:proofErr w:type="spellEnd"/>
          </w:p>
          <w:p w14:paraId="5F1E9697" w14:textId="77777777" w:rsidR="004F02DA" w:rsidRPr="00781E3E" w:rsidRDefault="006C5CF0" w:rsidP="00781E3E">
            <w:pPr>
              <w:pStyle w:val="Akapitzlist"/>
              <w:numPr>
                <w:ilvl w:val="0"/>
                <w:numId w:val="13"/>
              </w:numPr>
              <w:ind w:left="211" w:hanging="142"/>
              <w:rPr>
                <w:rFonts w:cstheme="minorHAnsi"/>
                <w:b/>
                <w:bCs/>
                <w:i/>
                <w:sz w:val="18"/>
                <w:szCs w:val="18"/>
              </w:rPr>
            </w:pPr>
            <w:r w:rsidRPr="00781E3E">
              <w:rPr>
                <w:rFonts w:cstheme="minorHAnsi"/>
                <w:sz w:val="18"/>
                <w:szCs w:val="18"/>
              </w:rPr>
              <w:t>System Badań i Monitoringu Gospodarki Rybnej – INTEGRYB</w:t>
            </w:r>
          </w:p>
        </w:tc>
      </w:tr>
      <w:tr w:rsidR="004F02DA" w:rsidRPr="002450C4" w14:paraId="7605BE6C" w14:textId="77777777" w:rsidTr="009D0AC9">
        <w:tc>
          <w:tcPr>
            <w:tcW w:w="381" w:type="dxa"/>
          </w:tcPr>
          <w:p w14:paraId="6D694279" w14:textId="77777777" w:rsidR="004F02DA" w:rsidRPr="002450C4" w:rsidRDefault="004F02DA" w:rsidP="004F02DA">
            <w:pPr>
              <w:pStyle w:val="Akapitzlist"/>
              <w:numPr>
                <w:ilvl w:val="0"/>
                <w:numId w:val="1"/>
              </w:numPr>
              <w:rPr>
                <w:sz w:val="18"/>
                <w:szCs w:val="20"/>
              </w:rPr>
            </w:pPr>
          </w:p>
        </w:tc>
        <w:tc>
          <w:tcPr>
            <w:tcW w:w="1457" w:type="dxa"/>
          </w:tcPr>
          <w:p w14:paraId="7A2818C9" w14:textId="77777777" w:rsidR="004F02DA" w:rsidRPr="006C5CF0" w:rsidRDefault="004F02DA" w:rsidP="004F02DA">
            <w:pPr>
              <w:rPr>
                <w:sz w:val="18"/>
                <w:szCs w:val="20"/>
              </w:rPr>
            </w:pPr>
            <w:r w:rsidRPr="006C5CF0">
              <w:rPr>
                <w:sz w:val="18"/>
                <w:szCs w:val="20"/>
              </w:rPr>
              <w:t>Zapewnienie utrzymania projektu (w okresie trwałości)</w:t>
            </w:r>
          </w:p>
        </w:tc>
        <w:tc>
          <w:tcPr>
            <w:tcW w:w="7766" w:type="dxa"/>
          </w:tcPr>
          <w:p w14:paraId="6F4BC889" w14:textId="77777777" w:rsidR="000B0D98" w:rsidRDefault="000B0D98" w:rsidP="005B7BE1">
            <w:pPr>
              <w:ind w:left="40"/>
              <w:jc w:val="both"/>
              <w:rPr>
                <w:rFonts w:cstheme="minorHAnsi"/>
                <w:color w:val="000000"/>
                <w:sz w:val="18"/>
                <w:szCs w:val="18"/>
              </w:rPr>
            </w:pPr>
            <w:r>
              <w:rPr>
                <w:rFonts w:cstheme="minorHAnsi"/>
                <w:color w:val="000000"/>
                <w:sz w:val="18"/>
                <w:szCs w:val="18"/>
              </w:rPr>
              <w:t>Utrzymanie produktów/rezultatów</w:t>
            </w:r>
            <w:r w:rsidR="005B7BE1">
              <w:rPr>
                <w:rFonts w:cstheme="minorHAnsi"/>
                <w:color w:val="000000"/>
                <w:sz w:val="18"/>
                <w:szCs w:val="18"/>
              </w:rPr>
              <w:t xml:space="preserve"> </w:t>
            </w:r>
            <w:r>
              <w:rPr>
                <w:rFonts w:cstheme="minorHAnsi"/>
                <w:color w:val="000000"/>
                <w:sz w:val="18"/>
                <w:szCs w:val="18"/>
              </w:rPr>
              <w:t xml:space="preserve">projektu w okresie trwałości jest </w:t>
            </w:r>
            <w:r w:rsidR="001D78D0">
              <w:rPr>
                <w:rFonts w:cstheme="minorHAnsi"/>
                <w:color w:val="000000"/>
                <w:sz w:val="18"/>
                <w:szCs w:val="18"/>
              </w:rPr>
              <w:t>realizowane</w:t>
            </w:r>
            <w:r>
              <w:rPr>
                <w:rFonts w:cstheme="minorHAnsi"/>
                <w:color w:val="000000"/>
                <w:sz w:val="18"/>
                <w:szCs w:val="18"/>
              </w:rPr>
              <w:t xml:space="preserve"> przez Wnioskodawcę i Partnerów</w:t>
            </w:r>
            <w:r w:rsidR="006C5CF0">
              <w:rPr>
                <w:rFonts w:cstheme="minorHAnsi"/>
                <w:color w:val="000000"/>
                <w:sz w:val="18"/>
                <w:szCs w:val="18"/>
              </w:rPr>
              <w:t xml:space="preserve"> wraz z zapewnieniem środków z ich budżetów</w:t>
            </w:r>
            <w:r w:rsidR="001D78D0">
              <w:rPr>
                <w:rFonts w:cstheme="minorHAnsi"/>
                <w:color w:val="000000"/>
                <w:sz w:val="18"/>
                <w:szCs w:val="18"/>
              </w:rPr>
              <w:t>.  Wnioskodawca zapewnia:</w:t>
            </w:r>
          </w:p>
          <w:p w14:paraId="495910CD" w14:textId="77777777" w:rsidR="000B0D98" w:rsidRPr="000B0D98" w:rsidRDefault="005B7BE1" w:rsidP="005B7BE1">
            <w:pPr>
              <w:ind w:left="40"/>
              <w:jc w:val="both"/>
              <w:rPr>
                <w:rFonts w:cstheme="minorHAnsi"/>
                <w:color w:val="000000"/>
                <w:sz w:val="18"/>
                <w:szCs w:val="18"/>
              </w:rPr>
            </w:pPr>
            <w:r>
              <w:rPr>
                <w:rFonts w:cstheme="minorHAnsi"/>
                <w:color w:val="000000"/>
                <w:sz w:val="18"/>
                <w:szCs w:val="18"/>
              </w:rPr>
              <w:t xml:space="preserve">• </w:t>
            </w:r>
            <w:r w:rsidR="000B0D98" w:rsidRPr="000B0D98">
              <w:rPr>
                <w:rFonts w:cstheme="minorHAnsi"/>
                <w:color w:val="000000"/>
                <w:sz w:val="18"/>
                <w:szCs w:val="18"/>
              </w:rPr>
              <w:t>trwałość organizacyjną, ponieważ to w IO PAN znajd</w:t>
            </w:r>
            <w:r w:rsidR="001D78D0">
              <w:rPr>
                <w:rFonts w:cstheme="minorHAnsi"/>
                <w:color w:val="000000"/>
                <w:sz w:val="18"/>
                <w:szCs w:val="18"/>
              </w:rPr>
              <w:t>ują</w:t>
            </w:r>
            <w:r w:rsidR="000B0D98" w:rsidRPr="000B0D98">
              <w:rPr>
                <w:rFonts w:cstheme="minorHAnsi"/>
                <w:color w:val="000000"/>
                <w:sz w:val="18"/>
                <w:szCs w:val="18"/>
              </w:rPr>
              <w:t xml:space="preserve"> się główne elementy infrastruktury wytworzonej w ramach Projektu, zaś zarządzanie zawartością merytoryczną produktów Projektu realizowane będzie przez pracowników podmiotów będących Partnerami Wnioskodawcy, odpowiedzialnych za dany obszar systemu,</w:t>
            </w:r>
          </w:p>
          <w:p w14:paraId="78E66B00" w14:textId="77777777" w:rsidR="000B0D98" w:rsidRPr="000B0D98" w:rsidRDefault="005B7BE1" w:rsidP="005B7BE1">
            <w:pPr>
              <w:ind w:left="40"/>
              <w:jc w:val="both"/>
              <w:rPr>
                <w:rFonts w:cstheme="minorHAnsi"/>
                <w:color w:val="000000"/>
                <w:sz w:val="18"/>
                <w:szCs w:val="18"/>
              </w:rPr>
            </w:pPr>
            <w:r>
              <w:rPr>
                <w:rFonts w:cstheme="minorHAnsi"/>
                <w:color w:val="000000"/>
                <w:sz w:val="18"/>
                <w:szCs w:val="18"/>
              </w:rPr>
              <w:lastRenderedPageBreak/>
              <w:t xml:space="preserve">• </w:t>
            </w:r>
            <w:r w:rsidR="000B0D98" w:rsidRPr="000B0D98">
              <w:rPr>
                <w:rFonts w:cstheme="minorHAnsi"/>
                <w:color w:val="000000"/>
                <w:sz w:val="18"/>
                <w:szCs w:val="18"/>
              </w:rPr>
              <w:t>trwałość finansową, ponieważ utrzymanie trwałości Projektu w pięcioletnim okresie</w:t>
            </w:r>
            <w:r w:rsidR="001D78D0">
              <w:rPr>
                <w:rFonts w:cstheme="minorHAnsi"/>
                <w:color w:val="000000"/>
                <w:sz w:val="18"/>
                <w:szCs w:val="18"/>
              </w:rPr>
              <w:t xml:space="preserve"> jest zaplan</w:t>
            </w:r>
            <w:r w:rsidR="000B0D98" w:rsidRPr="000B0D98">
              <w:rPr>
                <w:rFonts w:cstheme="minorHAnsi"/>
                <w:color w:val="000000"/>
                <w:sz w:val="18"/>
                <w:szCs w:val="18"/>
              </w:rPr>
              <w:t xml:space="preserve">owane w ramach środków pozostających w dyspozycji IO PAN, pochodzących z dotacji na działalność statutową Instytutu, która jest przekazywana w ramach krajowych środków publicznych. Przewidywana wysokość kosztu utrzymania trwałości projektu nie zwiększy dotychczasowych wydatków na utrzymanie infrastruktury teleinformatycznej IO PAN. Jednocześnie warto podkreślić, że w związku z tym, że działanie to dotyczy udostępniania zasobów nauki, wpisuje się ono w cele i zadania jakie ciążą na Instytucie oraz innych jednostkach korzystających ze środków publicznych, a mianowicie dotyczących udostępniania danych, które zostały pozyskane ze środków publicznych szerokiemu gronu odbiorców. Przyjęto założenie, że dzięki szerokiemu dostępowi do danych pozyskanych ze środków publicznych zmniejszą się koszty pozyskiwania tych samych danych przez różne instytucje naukowe korzystające ze środków publicznych. Utrzymanie trwałości Projektu będzie wynosić 145 000, 00 zł netto, tj. 178 350, 00 zł brutto rocznie przez wszystkie 5 lat składających się na okres trwałości. </w:t>
            </w:r>
          </w:p>
          <w:p w14:paraId="3AA3D9BC" w14:textId="77777777" w:rsidR="000B0D98" w:rsidRDefault="005B7BE1" w:rsidP="005B7BE1">
            <w:pPr>
              <w:ind w:left="40"/>
              <w:jc w:val="both"/>
              <w:rPr>
                <w:rFonts w:cstheme="minorHAnsi"/>
                <w:color w:val="000000"/>
                <w:sz w:val="18"/>
                <w:szCs w:val="18"/>
              </w:rPr>
            </w:pPr>
            <w:r>
              <w:rPr>
                <w:rFonts w:cstheme="minorHAnsi"/>
                <w:color w:val="000000"/>
                <w:sz w:val="18"/>
                <w:szCs w:val="18"/>
              </w:rPr>
              <w:t xml:space="preserve">• </w:t>
            </w:r>
            <w:r w:rsidR="000B0D98" w:rsidRPr="000B0D98">
              <w:rPr>
                <w:rFonts w:cstheme="minorHAnsi"/>
                <w:color w:val="000000"/>
                <w:sz w:val="18"/>
                <w:szCs w:val="18"/>
              </w:rPr>
              <w:t xml:space="preserve">trwałość techniczną, ponieważ Wnioskodawca i Partnerzy przy udzielaniu zamówień publicznych na środki trwałe oraz wartości niematerialne i prawne, tworzące infrastrukturę systemu eCUDO.pl, </w:t>
            </w:r>
            <w:r w:rsidR="001D78D0">
              <w:rPr>
                <w:rFonts w:cstheme="minorHAnsi"/>
                <w:color w:val="000000"/>
                <w:sz w:val="18"/>
                <w:szCs w:val="18"/>
              </w:rPr>
              <w:t>formułowali</w:t>
            </w:r>
            <w:r w:rsidR="000B0D98" w:rsidRPr="000B0D98">
              <w:rPr>
                <w:rFonts w:cstheme="minorHAnsi"/>
                <w:color w:val="000000"/>
                <w:sz w:val="18"/>
                <w:szCs w:val="18"/>
              </w:rPr>
              <w:t xml:space="preserve"> warun</w:t>
            </w:r>
            <w:r w:rsidR="001D78D0">
              <w:rPr>
                <w:rFonts w:cstheme="minorHAnsi"/>
                <w:color w:val="000000"/>
                <w:sz w:val="18"/>
                <w:szCs w:val="18"/>
              </w:rPr>
              <w:t>ki</w:t>
            </w:r>
            <w:r w:rsidR="000B0D98" w:rsidRPr="000B0D98">
              <w:rPr>
                <w:rFonts w:cstheme="minorHAnsi"/>
                <w:color w:val="000000"/>
                <w:sz w:val="18"/>
                <w:szCs w:val="18"/>
              </w:rPr>
              <w:t xml:space="preserve"> dotycząc</w:t>
            </w:r>
            <w:r w:rsidR="001D78D0">
              <w:rPr>
                <w:rFonts w:cstheme="minorHAnsi"/>
                <w:color w:val="000000"/>
                <w:sz w:val="18"/>
                <w:szCs w:val="18"/>
              </w:rPr>
              <w:t>e</w:t>
            </w:r>
            <w:r w:rsidR="000B0D98" w:rsidRPr="000B0D98">
              <w:rPr>
                <w:rFonts w:cstheme="minorHAnsi"/>
                <w:color w:val="000000"/>
                <w:sz w:val="18"/>
                <w:szCs w:val="18"/>
              </w:rPr>
              <w:t xml:space="preserve"> nadzoru autorskiego ze strony jego dostawców, obejmujący m.in. ich nadzór i aktualizację zgodnie ze zmieniającymi się przepisami ogólnymi i szczególnymi, rozporządzeniami, ustawami, wykładniami prawnymi oraz zarządzeniami Dyrektora lub wskazówkami jednostek nadrzędnych.</w:t>
            </w:r>
            <w:r w:rsidR="001D78D0">
              <w:rPr>
                <w:rFonts w:cstheme="minorHAnsi"/>
                <w:color w:val="000000"/>
                <w:sz w:val="18"/>
                <w:szCs w:val="18"/>
              </w:rPr>
              <w:t xml:space="preserve"> </w:t>
            </w:r>
          </w:p>
          <w:p w14:paraId="3AE4C927" w14:textId="77777777" w:rsidR="001D78D0" w:rsidRPr="005B7BE1" w:rsidRDefault="001D78D0" w:rsidP="005B7BE1">
            <w:pPr>
              <w:ind w:left="40"/>
              <w:jc w:val="both"/>
              <w:rPr>
                <w:rFonts w:cstheme="minorHAnsi"/>
                <w:color w:val="000000"/>
                <w:sz w:val="18"/>
                <w:szCs w:val="18"/>
              </w:rPr>
            </w:pPr>
            <w:r>
              <w:rPr>
                <w:rFonts w:cstheme="minorHAnsi"/>
                <w:color w:val="000000"/>
                <w:sz w:val="18"/>
                <w:szCs w:val="18"/>
              </w:rPr>
              <w:t xml:space="preserve">Ponadto Wnioskodawca i Partnerzy złożyli wnioski o </w:t>
            </w:r>
            <w:r w:rsidRPr="001D78D0">
              <w:rPr>
                <w:rFonts w:cstheme="minorHAnsi"/>
                <w:color w:val="000000"/>
                <w:sz w:val="18"/>
                <w:szCs w:val="18"/>
              </w:rPr>
              <w:t>dotacji na utrzymanie</w:t>
            </w:r>
            <w:r w:rsidR="00547DD8">
              <w:rPr>
                <w:rFonts w:cstheme="minorHAnsi"/>
                <w:color w:val="000000"/>
                <w:sz w:val="18"/>
                <w:szCs w:val="18"/>
              </w:rPr>
              <w:t xml:space="preserve"> </w:t>
            </w:r>
            <w:r>
              <w:rPr>
                <w:rFonts w:cstheme="minorHAnsi"/>
                <w:color w:val="000000"/>
                <w:sz w:val="18"/>
                <w:szCs w:val="18"/>
              </w:rPr>
              <w:t>specjalnej infrastruktury teleinformatycznej (</w:t>
            </w:r>
            <w:proofErr w:type="spellStart"/>
            <w:r>
              <w:rPr>
                <w:rFonts w:cstheme="minorHAnsi"/>
                <w:color w:val="000000"/>
                <w:sz w:val="18"/>
                <w:szCs w:val="18"/>
              </w:rPr>
              <w:t>SPUBi</w:t>
            </w:r>
            <w:proofErr w:type="spellEnd"/>
            <w:r>
              <w:rPr>
                <w:rFonts w:cstheme="minorHAnsi"/>
                <w:color w:val="000000"/>
                <w:sz w:val="18"/>
                <w:szCs w:val="18"/>
              </w:rPr>
              <w:t xml:space="preserve">) które pozwolą na utrzymanie poziomu technologicznego </w:t>
            </w:r>
            <w:r w:rsidR="00547DD8">
              <w:rPr>
                <w:rFonts w:cstheme="minorHAnsi"/>
                <w:color w:val="000000"/>
                <w:sz w:val="18"/>
                <w:szCs w:val="18"/>
              </w:rPr>
              <w:t xml:space="preserve">systemu </w:t>
            </w:r>
            <w:r>
              <w:rPr>
                <w:rFonts w:cstheme="minorHAnsi"/>
                <w:color w:val="000000"/>
                <w:sz w:val="18"/>
                <w:szCs w:val="18"/>
              </w:rPr>
              <w:t>w dalekim horyzoncie czasowym.</w:t>
            </w:r>
          </w:p>
        </w:tc>
      </w:tr>
      <w:tr w:rsidR="004F02DA" w:rsidRPr="002450C4" w14:paraId="6E57F0DC" w14:textId="77777777" w:rsidTr="009D0AC9">
        <w:tc>
          <w:tcPr>
            <w:tcW w:w="381" w:type="dxa"/>
          </w:tcPr>
          <w:p w14:paraId="55672C98" w14:textId="77777777" w:rsidR="004F02DA" w:rsidRPr="002450C4" w:rsidRDefault="004F02DA" w:rsidP="004F02DA">
            <w:pPr>
              <w:pStyle w:val="Akapitzlist"/>
              <w:numPr>
                <w:ilvl w:val="0"/>
                <w:numId w:val="1"/>
              </w:numPr>
              <w:rPr>
                <w:sz w:val="18"/>
                <w:szCs w:val="20"/>
              </w:rPr>
            </w:pPr>
          </w:p>
        </w:tc>
        <w:tc>
          <w:tcPr>
            <w:tcW w:w="1457" w:type="dxa"/>
          </w:tcPr>
          <w:p w14:paraId="7226AAB1" w14:textId="77777777" w:rsidR="004F02DA" w:rsidRDefault="004F02DA" w:rsidP="004F02DA">
            <w:pPr>
              <w:rPr>
                <w:sz w:val="18"/>
                <w:szCs w:val="20"/>
              </w:rPr>
            </w:pPr>
            <w:r>
              <w:rPr>
                <w:sz w:val="18"/>
                <w:szCs w:val="20"/>
              </w:rPr>
              <w:t>Doświadczenia związane z realizacją projektu</w:t>
            </w:r>
          </w:p>
        </w:tc>
        <w:tc>
          <w:tcPr>
            <w:tcW w:w="7766" w:type="dxa"/>
          </w:tcPr>
          <w:p w14:paraId="506F4295" w14:textId="77777777" w:rsidR="00547DD8" w:rsidRDefault="00547DD8" w:rsidP="004F02DA">
            <w:pPr>
              <w:jc w:val="both"/>
              <w:rPr>
                <w:rFonts w:cstheme="minorHAnsi"/>
                <w:color w:val="000000"/>
                <w:sz w:val="18"/>
                <w:szCs w:val="18"/>
              </w:rPr>
            </w:pPr>
            <w:r>
              <w:rPr>
                <w:rFonts w:cstheme="minorHAnsi"/>
                <w:color w:val="000000"/>
                <w:sz w:val="18"/>
                <w:szCs w:val="18"/>
              </w:rPr>
              <w:t>Realizacja projektu umożliwiła konsolidację wysiłków środowiska naukowego w realizacji otwartego dostępu do zasobów danych naukowych i umożliwienia ich ponownego wykorzystania. Dzięki współpracy w ramach konsorcjum udało się zunifikować procedury zarządzania danymi w organizacjach będących członkami konsorcjum oraz podnieść i</w:t>
            </w:r>
            <w:r w:rsidR="005B7BE1">
              <w:rPr>
                <w:rFonts w:cstheme="minorHAnsi"/>
                <w:color w:val="000000"/>
                <w:sz w:val="18"/>
                <w:szCs w:val="18"/>
              </w:rPr>
              <w:t> </w:t>
            </w:r>
            <w:r>
              <w:rPr>
                <w:rFonts w:cstheme="minorHAnsi"/>
                <w:color w:val="000000"/>
                <w:sz w:val="18"/>
                <w:szCs w:val="18"/>
              </w:rPr>
              <w:t>wyrównać poziom kompetencji i zaawansowanie technologiczne w jednostkach.</w:t>
            </w:r>
          </w:p>
          <w:p w14:paraId="575A38C0" w14:textId="77777777" w:rsidR="00547DD8" w:rsidRDefault="00547DD8" w:rsidP="004F02DA">
            <w:pPr>
              <w:jc w:val="both"/>
              <w:rPr>
                <w:rFonts w:cstheme="minorHAnsi"/>
                <w:color w:val="000000"/>
                <w:sz w:val="18"/>
                <w:szCs w:val="18"/>
              </w:rPr>
            </w:pPr>
            <w:r>
              <w:rPr>
                <w:rFonts w:cstheme="minorHAnsi"/>
                <w:color w:val="000000"/>
                <w:sz w:val="18"/>
                <w:szCs w:val="18"/>
              </w:rPr>
              <w:t>Wdrożenie ogólnoświatowych standardów w zakresie zarządzania danymi oceanograficznymi umożliwia polskim naukowcom dostęp do światowych repozytoriów danych i rozwijanie współpracy naukowej.</w:t>
            </w:r>
          </w:p>
          <w:p w14:paraId="3B4009CC" w14:textId="77777777" w:rsidR="00547DD8" w:rsidRDefault="00547DD8" w:rsidP="004F02DA">
            <w:pPr>
              <w:jc w:val="both"/>
              <w:rPr>
                <w:rFonts w:cstheme="minorHAnsi"/>
                <w:color w:val="000000"/>
                <w:sz w:val="18"/>
                <w:szCs w:val="18"/>
              </w:rPr>
            </w:pPr>
            <w:r>
              <w:rPr>
                <w:rFonts w:cstheme="minorHAnsi"/>
                <w:color w:val="000000"/>
                <w:sz w:val="18"/>
                <w:szCs w:val="18"/>
              </w:rPr>
              <w:t xml:space="preserve">Dzięki realizacji projektu udało się również rozwinąć kompetencje w zakresie </w:t>
            </w:r>
            <w:proofErr w:type="spellStart"/>
            <w:r>
              <w:rPr>
                <w:rFonts w:cstheme="minorHAnsi"/>
                <w:color w:val="000000"/>
                <w:sz w:val="18"/>
                <w:szCs w:val="18"/>
              </w:rPr>
              <w:t>dysseminacji</w:t>
            </w:r>
            <w:proofErr w:type="spellEnd"/>
            <w:r>
              <w:rPr>
                <w:rFonts w:cstheme="minorHAnsi"/>
                <w:color w:val="000000"/>
                <w:sz w:val="18"/>
                <w:szCs w:val="18"/>
              </w:rPr>
              <w:t xml:space="preserve"> wiedzy i promocji zasobów nauki poprzez wyprodukowanie i emisję materiałów w mediach publicznych.</w:t>
            </w:r>
          </w:p>
          <w:p w14:paraId="22C4AE1A" w14:textId="77777777" w:rsidR="00547DD8" w:rsidRPr="005B7BE1" w:rsidRDefault="00547DD8" w:rsidP="005B7BE1">
            <w:pPr>
              <w:jc w:val="both"/>
              <w:rPr>
                <w:rFonts w:cstheme="minorHAnsi"/>
                <w:color w:val="000000"/>
                <w:sz w:val="18"/>
                <w:szCs w:val="18"/>
              </w:rPr>
            </w:pPr>
            <w:r>
              <w:rPr>
                <w:rFonts w:cstheme="minorHAnsi"/>
                <w:color w:val="000000"/>
                <w:sz w:val="18"/>
                <w:szCs w:val="18"/>
              </w:rPr>
              <w:t xml:space="preserve">Projekt realizowany był w czasie pandemii Covid-19 i związanych z nią obostrzeń. </w:t>
            </w:r>
            <w:r w:rsidR="00CA1469">
              <w:rPr>
                <w:rFonts w:cstheme="minorHAnsi"/>
                <w:color w:val="000000"/>
                <w:sz w:val="18"/>
                <w:szCs w:val="18"/>
              </w:rPr>
              <w:t>Postawiło to przed zespołem realizującym projekt wyzwania w zakresie wdrożenia nowych rozwiązań i</w:t>
            </w:r>
            <w:r w:rsidR="005B7BE1">
              <w:rPr>
                <w:rFonts w:cstheme="minorHAnsi"/>
                <w:color w:val="000000"/>
                <w:sz w:val="18"/>
                <w:szCs w:val="18"/>
              </w:rPr>
              <w:t> </w:t>
            </w:r>
            <w:r w:rsidR="00CA1469">
              <w:rPr>
                <w:rFonts w:cstheme="minorHAnsi"/>
                <w:color w:val="000000"/>
                <w:sz w:val="18"/>
                <w:szCs w:val="18"/>
              </w:rPr>
              <w:t>technologii w dziedzinie komunikacji i promocji oraz metodyki zarządzania projektami.</w:t>
            </w:r>
          </w:p>
        </w:tc>
      </w:tr>
    </w:tbl>
    <w:p w14:paraId="3EC02AD2" w14:textId="77777777" w:rsidR="007A0A3D" w:rsidRDefault="007A0A3D" w:rsidP="0034460E"/>
    <w:sectPr w:rsidR="007A0A3D" w:rsidSect="00FF75CF">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A8CF9E" w16cid:durableId="279E14E0"/>
  <w16cid:commentId w16cid:paraId="7731C04E" w16cid:durableId="279E16F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1F10F1D"/>
    <w:multiLevelType w:val="hybridMultilevel"/>
    <w:tmpl w:val="B5E0C6D8"/>
    <w:lvl w:ilvl="0" w:tplc="04150001">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 w15:restartNumberingAfterBreak="0">
    <w:nsid w:val="38F01F42"/>
    <w:multiLevelType w:val="hybridMultilevel"/>
    <w:tmpl w:val="BC1AC1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05D6F88"/>
    <w:multiLevelType w:val="hybridMultilevel"/>
    <w:tmpl w:val="15BAF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147758E"/>
    <w:multiLevelType w:val="hybridMultilevel"/>
    <w:tmpl w:val="1F08F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9CB2412"/>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57355A85"/>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4FB3F84"/>
    <w:multiLevelType w:val="hybridMultilevel"/>
    <w:tmpl w:val="E670FCF2"/>
    <w:lvl w:ilvl="0" w:tplc="580657C0">
      <w:start w:val="1"/>
      <w:numFmt w:val="decimal"/>
      <w:lvlText w:val="%1."/>
      <w:lvlJc w:val="left"/>
      <w:pPr>
        <w:ind w:left="360" w:hanging="360"/>
      </w:pPr>
      <w:rPr>
        <w:rFonts w:hint="default"/>
        <w:b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6"/>
  </w:num>
  <w:num w:numId="3">
    <w:abstractNumId w:val="0"/>
  </w:num>
  <w:num w:numId="4">
    <w:abstractNumId w:val="9"/>
  </w:num>
  <w:num w:numId="5">
    <w:abstractNumId w:val="8"/>
  </w:num>
  <w:num w:numId="6">
    <w:abstractNumId w:val="12"/>
  </w:num>
  <w:num w:numId="7">
    <w:abstractNumId w:val="7"/>
  </w:num>
  <w:num w:numId="8">
    <w:abstractNumId w:val="11"/>
  </w:num>
  <w:num w:numId="9">
    <w:abstractNumId w:val="10"/>
  </w:num>
  <w:num w:numId="10">
    <w:abstractNumId w:val="2"/>
  </w:num>
  <w:num w:numId="11">
    <w:abstractNumId w:val="4"/>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63A3E"/>
    <w:rsid w:val="0007387D"/>
    <w:rsid w:val="00077B28"/>
    <w:rsid w:val="0008028E"/>
    <w:rsid w:val="000B0D98"/>
    <w:rsid w:val="000B60BC"/>
    <w:rsid w:val="000C7DB9"/>
    <w:rsid w:val="000D3CA9"/>
    <w:rsid w:val="000E0C6F"/>
    <w:rsid w:val="000F3FBB"/>
    <w:rsid w:val="00121331"/>
    <w:rsid w:val="00123E7C"/>
    <w:rsid w:val="00127631"/>
    <w:rsid w:val="001411F4"/>
    <w:rsid w:val="001455E8"/>
    <w:rsid w:val="00147CAC"/>
    <w:rsid w:val="001600BB"/>
    <w:rsid w:val="001806EC"/>
    <w:rsid w:val="00185053"/>
    <w:rsid w:val="001C611C"/>
    <w:rsid w:val="001C6D7D"/>
    <w:rsid w:val="001D3652"/>
    <w:rsid w:val="001D78D0"/>
    <w:rsid w:val="001F269C"/>
    <w:rsid w:val="0021582D"/>
    <w:rsid w:val="002266D3"/>
    <w:rsid w:val="00240236"/>
    <w:rsid w:val="002450C4"/>
    <w:rsid w:val="00272C39"/>
    <w:rsid w:val="002A153C"/>
    <w:rsid w:val="002A728C"/>
    <w:rsid w:val="002E3D6F"/>
    <w:rsid w:val="002F1646"/>
    <w:rsid w:val="00322CDB"/>
    <w:rsid w:val="0034460E"/>
    <w:rsid w:val="0038464A"/>
    <w:rsid w:val="003B107D"/>
    <w:rsid w:val="003B7BD6"/>
    <w:rsid w:val="003D7919"/>
    <w:rsid w:val="004046DC"/>
    <w:rsid w:val="00445BF9"/>
    <w:rsid w:val="00455096"/>
    <w:rsid w:val="00486E1A"/>
    <w:rsid w:val="00490962"/>
    <w:rsid w:val="004B19FE"/>
    <w:rsid w:val="004D135D"/>
    <w:rsid w:val="004F02DA"/>
    <w:rsid w:val="00510DD0"/>
    <w:rsid w:val="00546F05"/>
    <w:rsid w:val="00547DD8"/>
    <w:rsid w:val="00561A08"/>
    <w:rsid w:val="0058262E"/>
    <w:rsid w:val="005A4344"/>
    <w:rsid w:val="005B1048"/>
    <w:rsid w:val="005B7BE1"/>
    <w:rsid w:val="005C7161"/>
    <w:rsid w:val="005D4188"/>
    <w:rsid w:val="005F28A1"/>
    <w:rsid w:val="00632AA0"/>
    <w:rsid w:val="00636753"/>
    <w:rsid w:val="00643672"/>
    <w:rsid w:val="006514B1"/>
    <w:rsid w:val="00670304"/>
    <w:rsid w:val="00687AFE"/>
    <w:rsid w:val="006A7796"/>
    <w:rsid w:val="006B7454"/>
    <w:rsid w:val="006C5CF0"/>
    <w:rsid w:val="00716201"/>
    <w:rsid w:val="007408A3"/>
    <w:rsid w:val="00743031"/>
    <w:rsid w:val="007437D9"/>
    <w:rsid w:val="00762997"/>
    <w:rsid w:val="00773523"/>
    <w:rsid w:val="00781E3E"/>
    <w:rsid w:val="007842F1"/>
    <w:rsid w:val="007A0A3D"/>
    <w:rsid w:val="007A7952"/>
    <w:rsid w:val="007C54F9"/>
    <w:rsid w:val="007E2F1F"/>
    <w:rsid w:val="007E6098"/>
    <w:rsid w:val="007E7615"/>
    <w:rsid w:val="007F63EF"/>
    <w:rsid w:val="00813FEF"/>
    <w:rsid w:val="00814C23"/>
    <w:rsid w:val="008213A6"/>
    <w:rsid w:val="00831E3B"/>
    <w:rsid w:val="008632E4"/>
    <w:rsid w:val="008777FA"/>
    <w:rsid w:val="00881696"/>
    <w:rsid w:val="008927DE"/>
    <w:rsid w:val="008C02ED"/>
    <w:rsid w:val="008E0416"/>
    <w:rsid w:val="00905779"/>
    <w:rsid w:val="0092099A"/>
    <w:rsid w:val="00920CE8"/>
    <w:rsid w:val="00971991"/>
    <w:rsid w:val="00982DC4"/>
    <w:rsid w:val="009C1327"/>
    <w:rsid w:val="009D0AC9"/>
    <w:rsid w:val="009D3D41"/>
    <w:rsid w:val="009E1398"/>
    <w:rsid w:val="009F2F6E"/>
    <w:rsid w:val="00A10DCB"/>
    <w:rsid w:val="00A12836"/>
    <w:rsid w:val="00A1534B"/>
    <w:rsid w:val="00A522AB"/>
    <w:rsid w:val="00A5352B"/>
    <w:rsid w:val="00A6601B"/>
    <w:rsid w:val="00A66BCB"/>
    <w:rsid w:val="00A710B2"/>
    <w:rsid w:val="00A8227C"/>
    <w:rsid w:val="00AA1C73"/>
    <w:rsid w:val="00AB6702"/>
    <w:rsid w:val="00B33C04"/>
    <w:rsid w:val="00B57299"/>
    <w:rsid w:val="00B93735"/>
    <w:rsid w:val="00BC120E"/>
    <w:rsid w:val="00C32902"/>
    <w:rsid w:val="00C36C81"/>
    <w:rsid w:val="00C37A3A"/>
    <w:rsid w:val="00C42446"/>
    <w:rsid w:val="00C546B0"/>
    <w:rsid w:val="00C56B53"/>
    <w:rsid w:val="00C67B9B"/>
    <w:rsid w:val="00C82B72"/>
    <w:rsid w:val="00C948E6"/>
    <w:rsid w:val="00CA1469"/>
    <w:rsid w:val="00CA79E4"/>
    <w:rsid w:val="00CD1AB9"/>
    <w:rsid w:val="00CF4111"/>
    <w:rsid w:val="00D22A05"/>
    <w:rsid w:val="00D2582C"/>
    <w:rsid w:val="00D65F79"/>
    <w:rsid w:val="00D95A72"/>
    <w:rsid w:val="00DB70A5"/>
    <w:rsid w:val="00E2793E"/>
    <w:rsid w:val="00E30008"/>
    <w:rsid w:val="00E52249"/>
    <w:rsid w:val="00E658C7"/>
    <w:rsid w:val="00EB6F52"/>
    <w:rsid w:val="00EB7496"/>
    <w:rsid w:val="00EF094D"/>
    <w:rsid w:val="00F123D6"/>
    <w:rsid w:val="00F26FD8"/>
    <w:rsid w:val="00F31822"/>
    <w:rsid w:val="00F32CAA"/>
    <w:rsid w:val="00F33747"/>
    <w:rsid w:val="00F344EA"/>
    <w:rsid w:val="00F470B6"/>
    <w:rsid w:val="00F741B3"/>
    <w:rsid w:val="00F82254"/>
    <w:rsid w:val="00FA2C7F"/>
    <w:rsid w:val="00FD074F"/>
    <w:rsid w:val="00FD3A92"/>
    <w:rsid w:val="00FF75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7AE6A"/>
  <w15:docId w15:val="{B3C1C762-0FD3-4DA9-B0E8-66FAA7176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75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character" w:customStyle="1" w:styleId="Other">
    <w:name w:val="Other_"/>
    <w:basedOn w:val="Domylnaczcionkaakapitu"/>
    <w:link w:val="Other0"/>
    <w:rsid w:val="00A5352B"/>
    <w:rPr>
      <w:rFonts w:ascii="Calibri" w:eastAsia="Calibri" w:hAnsi="Calibri" w:cs="Calibri"/>
      <w:sz w:val="18"/>
      <w:szCs w:val="18"/>
    </w:rPr>
  </w:style>
  <w:style w:type="paragraph" w:customStyle="1" w:styleId="Other0">
    <w:name w:val="Other"/>
    <w:basedOn w:val="Normalny"/>
    <w:link w:val="Other"/>
    <w:rsid w:val="00A5352B"/>
    <w:pPr>
      <w:widowControl w:val="0"/>
      <w:spacing w:after="0" w:line="240" w:lineRule="auto"/>
    </w:pPr>
    <w:rPr>
      <w:rFonts w:ascii="Calibri" w:eastAsia="Calibri" w:hAnsi="Calibri" w:cs="Calibri"/>
      <w:sz w:val="18"/>
      <w:szCs w:val="18"/>
    </w:rPr>
  </w:style>
  <w:style w:type="character" w:customStyle="1" w:styleId="Tablecaption">
    <w:name w:val="Table caption_"/>
    <w:basedOn w:val="Domylnaczcionkaakapitu"/>
    <w:link w:val="Tablecaption0"/>
    <w:rsid w:val="00A5352B"/>
    <w:rPr>
      <w:rFonts w:ascii="Calibri" w:eastAsia="Calibri" w:hAnsi="Calibri" w:cs="Calibri"/>
      <w:sz w:val="10"/>
      <w:szCs w:val="10"/>
    </w:rPr>
  </w:style>
  <w:style w:type="paragraph" w:customStyle="1" w:styleId="Tablecaption0">
    <w:name w:val="Table caption"/>
    <w:basedOn w:val="Normalny"/>
    <w:link w:val="Tablecaption"/>
    <w:rsid w:val="00A5352B"/>
    <w:pPr>
      <w:widowControl w:val="0"/>
      <w:spacing w:after="0" w:line="240" w:lineRule="auto"/>
    </w:pPr>
    <w:rPr>
      <w:rFonts w:ascii="Calibri" w:eastAsia="Calibri" w:hAnsi="Calibri" w:cs="Calibri"/>
      <w:sz w:val="10"/>
      <w:szCs w:val="10"/>
    </w:rPr>
  </w:style>
  <w:style w:type="paragraph" w:styleId="Tematkomentarza">
    <w:name w:val="annotation subject"/>
    <w:basedOn w:val="Tekstkomentarza"/>
    <w:next w:val="Tekstkomentarza"/>
    <w:link w:val="TematkomentarzaZnak"/>
    <w:uiPriority w:val="99"/>
    <w:semiHidden/>
    <w:unhideWhenUsed/>
    <w:rsid w:val="00971991"/>
    <w:rPr>
      <w:b/>
      <w:bCs/>
    </w:rPr>
  </w:style>
  <w:style w:type="character" w:customStyle="1" w:styleId="TematkomentarzaZnak">
    <w:name w:val="Temat komentarza Znak"/>
    <w:basedOn w:val="TekstkomentarzaZnak"/>
    <w:link w:val="Tematkomentarza"/>
    <w:uiPriority w:val="99"/>
    <w:semiHidden/>
    <w:rsid w:val="009719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9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7EDAE-28CB-42FA-A85E-D58AD1121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3364</Words>
  <Characters>20186</Characters>
  <Application>Microsoft Office Word</Application>
  <DocSecurity>0</DocSecurity>
  <Lines>168</Lines>
  <Paragraphs>47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MAiC</Company>
  <LinksUpToDate>false</LinksUpToDate>
  <CharactersWithSpaces>23503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Sankiewicz Szymon</dc:creator>
  <cp:lastModifiedBy>Joanna</cp:lastModifiedBy>
  <cp:revision>3</cp:revision>
  <dcterms:created xsi:type="dcterms:W3CDTF">2023-03-06T09:21:00Z</dcterms:created>
  <dcterms:modified xsi:type="dcterms:W3CDTF">2023-03-06T09:32:00Z</dcterms:modified>
</cp:coreProperties>
</file>